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70" w:rsidRDefault="002C0E70" w:rsidP="002C0E70">
      <w:pPr>
        <w:spacing w:before="120" w:after="120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A Ética dos Pequenos Gestos</w:t>
      </w:r>
    </w:p>
    <w:p w:rsidR="00405458" w:rsidRDefault="00405458" w:rsidP="009712FF">
      <w:pPr>
        <w:spacing w:before="120" w:after="120"/>
        <w:rPr>
          <w:b/>
          <w:color w:val="0070C0"/>
          <w:sz w:val="20"/>
          <w:szCs w:val="20"/>
        </w:rPr>
      </w:pPr>
    </w:p>
    <w:p w:rsidR="008044F1" w:rsidRPr="009712FF" w:rsidRDefault="008044F1" w:rsidP="009712FF">
      <w:pPr>
        <w:spacing w:before="120" w:after="120"/>
        <w:rPr>
          <w:b/>
          <w:color w:val="0070C0"/>
          <w:sz w:val="20"/>
          <w:szCs w:val="20"/>
        </w:rPr>
        <w:sectPr w:rsidR="008044F1" w:rsidRPr="009712F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:rsidR="00D8277F" w:rsidRDefault="00D8277F" w:rsidP="00D8277F">
      <w:pPr>
        <w:spacing w:line="247" w:lineRule="auto"/>
        <w:rPr>
          <w:b/>
          <w:bCs/>
          <w:sz w:val="16"/>
          <w:szCs w:val="16"/>
        </w:rPr>
      </w:pPr>
    </w:p>
    <w:p w:rsidR="002C0E70" w:rsidRDefault="002C0E70" w:rsidP="002C0E70">
      <w:pPr>
        <w:spacing w:line="244" w:lineRule="auto"/>
        <w:rPr>
          <w:b/>
          <w:bCs/>
          <w:i/>
          <w:iCs/>
          <w:sz w:val="16"/>
          <w:szCs w:val="16"/>
        </w:rPr>
      </w:pPr>
    </w:p>
    <w:p w:rsidR="002C0E70" w:rsidRDefault="002C0E70" w:rsidP="002C0E70">
      <w:pPr>
        <w:spacing w:line="244" w:lineRule="auto"/>
        <w:rPr>
          <w:b/>
          <w:bCs/>
          <w:i/>
          <w:iCs/>
          <w:sz w:val="16"/>
          <w:szCs w:val="16"/>
        </w:rPr>
      </w:pPr>
    </w:p>
    <w:p w:rsidR="002C0E70" w:rsidRDefault="002C0E70" w:rsidP="002C0E70">
      <w:pPr>
        <w:spacing w:line="244" w:lineRule="auto"/>
        <w:rPr>
          <w:b/>
          <w:bCs/>
          <w:i/>
          <w:iCs/>
          <w:sz w:val="16"/>
          <w:szCs w:val="16"/>
        </w:rPr>
      </w:pPr>
    </w:p>
    <w:p w:rsidR="002C0E70" w:rsidRPr="002C0E70" w:rsidRDefault="002C0E70" w:rsidP="002C0E70">
      <w:pPr>
        <w:spacing w:line="244" w:lineRule="auto"/>
        <w:rPr>
          <w:b/>
          <w:bCs/>
          <w:i/>
          <w:iCs/>
          <w:sz w:val="23"/>
          <w:szCs w:val="23"/>
        </w:rPr>
      </w:pPr>
    </w:p>
    <w:p w:rsidR="002C0E70" w:rsidRPr="002C0E70" w:rsidRDefault="002C0E70" w:rsidP="002C0E70">
      <w:pPr>
        <w:spacing w:line="244" w:lineRule="auto"/>
        <w:rPr>
          <w:b/>
          <w:bCs/>
          <w:i/>
          <w:iCs/>
          <w:sz w:val="23"/>
          <w:szCs w:val="23"/>
        </w:rPr>
      </w:pPr>
    </w:p>
    <w:p w:rsidR="002C0E70" w:rsidRPr="00F431A8" w:rsidRDefault="002C0E70" w:rsidP="002C0E70">
      <w:pPr>
        <w:spacing w:line="244" w:lineRule="auto"/>
        <w:rPr>
          <w:b/>
          <w:bCs/>
          <w:i/>
          <w:iCs/>
          <w:sz w:val="23"/>
          <w:szCs w:val="23"/>
        </w:rPr>
      </w:pPr>
      <w:r w:rsidRPr="00F431A8">
        <w:rPr>
          <w:b/>
          <w:bCs/>
          <w:i/>
          <w:iCs/>
          <w:sz w:val="23"/>
          <w:szCs w:val="23"/>
        </w:rPr>
        <w:t>Gentileza</w:t>
      </w:r>
    </w:p>
    <w:p w:rsidR="002C0E70" w:rsidRPr="00F431A8" w:rsidRDefault="002C0E70" w:rsidP="002C0E70">
      <w:pPr>
        <w:spacing w:line="244" w:lineRule="auto"/>
        <w:rPr>
          <w:b/>
          <w:bCs/>
          <w:i/>
          <w:iCs/>
          <w:sz w:val="23"/>
          <w:szCs w:val="23"/>
        </w:rPr>
      </w:pPr>
      <w:r w:rsidRPr="00F431A8">
        <w:rPr>
          <w:b/>
          <w:bCs/>
          <w:i/>
          <w:iCs/>
          <w:sz w:val="23"/>
          <w:szCs w:val="23"/>
        </w:rPr>
        <w:t>(Marisa Monte)</w:t>
      </w:r>
    </w:p>
    <w:p w:rsidR="002C0E70" w:rsidRPr="00F431A8" w:rsidRDefault="002C0E70" w:rsidP="002C0E70">
      <w:pPr>
        <w:spacing w:line="244" w:lineRule="auto"/>
        <w:rPr>
          <w:sz w:val="23"/>
          <w:szCs w:val="23"/>
        </w:rPr>
      </w:pPr>
    </w:p>
    <w:p w:rsidR="002C0E70" w:rsidRPr="00F431A8" w:rsidRDefault="002C0E70" w:rsidP="002C0E70">
      <w:pPr>
        <w:rPr>
          <w:sz w:val="23"/>
          <w:szCs w:val="23"/>
        </w:rPr>
      </w:pPr>
      <w:r w:rsidRPr="00F431A8">
        <w:rPr>
          <w:sz w:val="23"/>
          <w:szCs w:val="23"/>
        </w:rPr>
        <w:t>Apagaram tudo</w:t>
      </w:r>
      <w:r w:rsidRPr="00F431A8">
        <w:rPr>
          <w:sz w:val="23"/>
          <w:szCs w:val="23"/>
        </w:rPr>
        <w:br/>
        <w:t>Pintaram tudo de cinza</w:t>
      </w:r>
      <w:r w:rsidRPr="00F431A8">
        <w:rPr>
          <w:sz w:val="23"/>
          <w:szCs w:val="23"/>
        </w:rPr>
        <w:br/>
        <w:t>A palavra no muro</w:t>
      </w:r>
      <w:r w:rsidRPr="00F431A8">
        <w:rPr>
          <w:sz w:val="23"/>
          <w:szCs w:val="23"/>
        </w:rPr>
        <w:br/>
        <w:t>Ficou coberta de tinta</w:t>
      </w:r>
    </w:p>
    <w:p w:rsidR="002C0E70" w:rsidRPr="00F431A8" w:rsidRDefault="002C0E70" w:rsidP="002C0E70">
      <w:pPr>
        <w:rPr>
          <w:sz w:val="23"/>
          <w:szCs w:val="23"/>
        </w:rPr>
      </w:pPr>
    </w:p>
    <w:p w:rsidR="002C0E70" w:rsidRPr="00F431A8" w:rsidRDefault="002C0E70" w:rsidP="002C0E70">
      <w:pPr>
        <w:rPr>
          <w:sz w:val="23"/>
          <w:szCs w:val="23"/>
        </w:rPr>
      </w:pPr>
      <w:r w:rsidRPr="00F431A8">
        <w:rPr>
          <w:sz w:val="23"/>
          <w:szCs w:val="23"/>
        </w:rPr>
        <w:t>Apagaram tudo</w:t>
      </w:r>
      <w:r w:rsidRPr="00F431A8">
        <w:rPr>
          <w:sz w:val="23"/>
          <w:szCs w:val="23"/>
        </w:rPr>
        <w:br/>
        <w:t>Pintaram tudo de cinza</w:t>
      </w:r>
      <w:r w:rsidRPr="00F431A8">
        <w:rPr>
          <w:sz w:val="23"/>
          <w:szCs w:val="23"/>
        </w:rPr>
        <w:br/>
        <w:t>Só ficou no muro</w:t>
      </w:r>
      <w:r w:rsidRPr="00F431A8">
        <w:rPr>
          <w:sz w:val="23"/>
          <w:szCs w:val="23"/>
        </w:rPr>
        <w:br/>
        <w:t>Tristeza e tinta fresca</w:t>
      </w:r>
    </w:p>
    <w:p w:rsidR="002C0E70" w:rsidRPr="00F431A8" w:rsidRDefault="002C0E70" w:rsidP="002C0E70">
      <w:pPr>
        <w:rPr>
          <w:sz w:val="23"/>
          <w:szCs w:val="23"/>
        </w:rPr>
      </w:pPr>
    </w:p>
    <w:p w:rsidR="002C0E70" w:rsidRPr="00F431A8" w:rsidRDefault="002C0E70" w:rsidP="002C0E70">
      <w:pPr>
        <w:rPr>
          <w:sz w:val="23"/>
          <w:szCs w:val="23"/>
        </w:rPr>
      </w:pPr>
      <w:r w:rsidRPr="00F431A8">
        <w:rPr>
          <w:sz w:val="23"/>
          <w:szCs w:val="23"/>
        </w:rPr>
        <w:t>Nós que passamos apressados</w:t>
      </w:r>
      <w:r w:rsidRPr="00F431A8">
        <w:rPr>
          <w:sz w:val="23"/>
          <w:szCs w:val="23"/>
        </w:rPr>
        <w:br/>
        <w:t>Pelas ruas da cidade</w:t>
      </w:r>
      <w:r w:rsidRPr="00F431A8">
        <w:rPr>
          <w:sz w:val="23"/>
          <w:szCs w:val="23"/>
        </w:rPr>
        <w:br/>
        <w:t>Merecemos ler as letras</w:t>
      </w:r>
      <w:r w:rsidRPr="00F431A8">
        <w:rPr>
          <w:sz w:val="23"/>
          <w:szCs w:val="23"/>
        </w:rPr>
        <w:br/>
        <w:t>E as palavras de Gentileza</w:t>
      </w:r>
    </w:p>
    <w:p w:rsidR="002C0E70" w:rsidRPr="00F431A8" w:rsidRDefault="002C0E70" w:rsidP="002C0E70">
      <w:pPr>
        <w:rPr>
          <w:sz w:val="23"/>
          <w:szCs w:val="23"/>
        </w:rPr>
      </w:pPr>
    </w:p>
    <w:p w:rsidR="002C0E70" w:rsidRPr="00F431A8" w:rsidRDefault="002C0E70" w:rsidP="002C0E70">
      <w:pPr>
        <w:rPr>
          <w:sz w:val="23"/>
          <w:szCs w:val="23"/>
        </w:rPr>
      </w:pPr>
      <w:r w:rsidRPr="00F431A8">
        <w:rPr>
          <w:sz w:val="23"/>
          <w:szCs w:val="23"/>
        </w:rPr>
        <w:t>Por isso eu pergunto</w:t>
      </w:r>
      <w:r w:rsidRPr="00F431A8">
        <w:rPr>
          <w:sz w:val="23"/>
          <w:szCs w:val="23"/>
        </w:rPr>
        <w:br/>
        <w:t>A você no mundo</w:t>
      </w:r>
      <w:r w:rsidRPr="00F431A8">
        <w:rPr>
          <w:sz w:val="23"/>
          <w:szCs w:val="23"/>
        </w:rPr>
        <w:br/>
        <w:t>Se é mais inteligente</w:t>
      </w:r>
      <w:r w:rsidRPr="00F431A8">
        <w:rPr>
          <w:sz w:val="23"/>
          <w:szCs w:val="23"/>
        </w:rPr>
        <w:br/>
        <w:t>O livro ou a sabedoria</w:t>
      </w:r>
    </w:p>
    <w:p w:rsidR="002C0E70" w:rsidRPr="00F431A8" w:rsidRDefault="002C0E70" w:rsidP="002C0E70">
      <w:pPr>
        <w:rPr>
          <w:sz w:val="23"/>
          <w:szCs w:val="23"/>
        </w:rPr>
      </w:pPr>
    </w:p>
    <w:p w:rsidR="002C0E70" w:rsidRPr="00F431A8" w:rsidRDefault="002C0E70" w:rsidP="002C0E70">
      <w:pPr>
        <w:rPr>
          <w:sz w:val="23"/>
          <w:szCs w:val="23"/>
        </w:rPr>
      </w:pPr>
      <w:r w:rsidRPr="00F431A8">
        <w:rPr>
          <w:sz w:val="23"/>
          <w:szCs w:val="23"/>
        </w:rPr>
        <w:t>O mundo é uma escola</w:t>
      </w:r>
      <w:r w:rsidRPr="00F431A8">
        <w:rPr>
          <w:sz w:val="23"/>
          <w:szCs w:val="23"/>
        </w:rPr>
        <w:br/>
        <w:t>A vida é o circo</w:t>
      </w:r>
      <w:r w:rsidRPr="00F431A8">
        <w:rPr>
          <w:sz w:val="23"/>
          <w:szCs w:val="23"/>
        </w:rPr>
        <w:br/>
        <w:t>Amor: Palavra que liberta</w:t>
      </w:r>
      <w:r w:rsidRPr="00F431A8">
        <w:rPr>
          <w:sz w:val="23"/>
          <w:szCs w:val="23"/>
        </w:rPr>
        <w:br/>
        <w:t>Já dizia o profeta</w:t>
      </w:r>
    </w:p>
    <w:p w:rsidR="002C0E70" w:rsidRPr="00F431A8" w:rsidRDefault="002C0E70" w:rsidP="002C0E70">
      <w:pPr>
        <w:rPr>
          <w:sz w:val="14"/>
          <w:szCs w:val="14"/>
        </w:rPr>
      </w:pPr>
    </w:p>
    <w:p w:rsidR="002C0E70" w:rsidRPr="00F431A8" w:rsidRDefault="002C0E70" w:rsidP="002C0E70">
      <w:pPr>
        <w:rPr>
          <w:sz w:val="14"/>
          <w:szCs w:val="14"/>
        </w:rPr>
      </w:pPr>
    </w:p>
    <w:p w:rsidR="002C0E70" w:rsidRPr="00F431A8" w:rsidRDefault="002C0E70" w:rsidP="002C0E70">
      <w:pPr>
        <w:rPr>
          <w:sz w:val="14"/>
          <w:szCs w:val="14"/>
        </w:rPr>
      </w:pPr>
    </w:p>
    <w:p w:rsidR="002C0E70" w:rsidRPr="00F431A8" w:rsidRDefault="002C0E70" w:rsidP="002C0E70">
      <w:pPr>
        <w:rPr>
          <w:sz w:val="14"/>
          <w:szCs w:val="14"/>
        </w:rPr>
      </w:pPr>
    </w:p>
    <w:p w:rsidR="002C0E70" w:rsidRPr="00F431A8" w:rsidRDefault="002C0E70" w:rsidP="002C0E70">
      <w:pPr>
        <w:rPr>
          <w:sz w:val="14"/>
          <w:szCs w:val="14"/>
        </w:rPr>
      </w:pPr>
    </w:p>
    <w:p w:rsidR="002C0E70" w:rsidRPr="00F431A8" w:rsidRDefault="002C0E70" w:rsidP="002C0E70">
      <w:pPr>
        <w:rPr>
          <w:sz w:val="14"/>
          <w:szCs w:val="14"/>
        </w:rPr>
      </w:pPr>
    </w:p>
    <w:p w:rsidR="002C0E70" w:rsidRPr="00F431A8" w:rsidRDefault="002C0E70" w:rsidP="002C0E70">
      <w:pPr>
        <w:rPr>
          <w:sz w:val="14"/>
          <w:szCs w:val="14"/>
        </w:rPr>
      </w:pPr>
    </w:p>
    <w:p w:rsidR="002C0E70" w:rsidRPr="00F431A8" w:rsidRDefault="002C0E70" w:rsidP="002C0E70">
      <w:pPr>
        <w:rPr>
          <w:sz w:val="14"/>
          <w:szCs w:val="14"/>
        </w:rPr>
      </w:pPr>
    </w:p>
    <w:p w:rsidR="002C0E70" w:rsidRPr="00F431A8" w:rsidRDefault="002C0E70" w:rsidP="002C0E70">
      <w:pPr>
        <w:rPr>
          <w:sz w:val="14"/>
          <w:szCs w:val="14"/>
        </w:rPr>
      </w:pPr>
    </w:p>
    <w:p w:rsidR="002C0E70" w:rsidRPr="00F431A8" w:rsidRDefault="002C0E70" w:rsidP="002C0E70">
      <w:pPr>
        <w:rPr>
          <w:sz w:val="14"/>
          <w:szCs w:val="14"/>
        </w:rPr>
      </w:pPr>
    </w:p>
    <w:p w:rsidR="002C0E70" w:rsidRPr="00F431A8" w:rsidRDefault="002C0E70" w:rsidP="002C0E70">
      <w:pPr>
        <w:rPr>
          <w:sz w:val="14"/>
          <w:szCs w:val="14"/>
        </w:rPr>
      </w:pPr>
    </w:p>
    <w:p w:rsidR="002C0E70" w:rsidRPr="00F431A8" w:rsidRDefault="002C0E70" w:rsidP="002C0E70">
      <w:pPr>
        <w:jc w:val="both"/>
        <w:rPr>
          <w:rFonts w:cs="Calibri"/>
          <w:sz w:val="19"/>
          <w:szCs w:val="19"/>
        </w:rPr>
      </w:pPr>
      <w:r w:rsidRPr="00F431A8">
        <w:rPr>
          <w:rFonts w:cs="Calibri"/>
          <w:sz w:val="19"/>
          <w:szCs w:val="19"/>
        </w:rPr>
        <w:t xml:space="preserve">Março chega manso, tingindo a paisagem com as cores suaves do outono. O vento sopra sem pressa, arrastando folhas no ar antes de repousar no chão. O céu, num tom entre o ouro envelhecido e a saudade do verão, se estende sobre dias que já não queimam, mas acolhem. A ética nasce assim: como quem ajeita o mundo sem alarde, no intervalo sutil entre a norma e o afeto, entre o que se tem por obrigação e o que se faz por humanidade. </w:t>
      </w:r>
    </w:p>
    <w:p w:rsidR="002C0E70" w:rsidRPr="00F431A8" w:rsidRDefault="002C0E70" w:rsidP="002C0E70">
      <w:pPr>
        <w:jc w:val="both"/>
        <w:rPr>
          <w:rFonts w:cs="Calibri"/>
          <w:sz w:val="19"/>
          <w:szCs w:val="19"/>
        </w:rPr>
      </w:pPr>
    </w:p>
    <w:p w:rsidR="002C0E70" w:rsidRPr="00F431A8" w:rsidRDefault="002C0E70" w:rsidP="002C0E70">
      <w:pPr>
        <w:jc w:val="both"/>
        <w:rPr>
          <w:rFonts w:cs="Calibri"/>
          <w:sz w:val="19"/>
          <w:szCs w:val="19"/>
        </w:rPr>
      </w:pPr>
      <w:r w:rsidRPr="00F431A8">
        <w:rPr>
          <w:rFonts w:cs="Calibri"/>
          <w:sz w:val="19"/>
          <w:szCs w:val="19"/>
        </w:rPr>
        <w:t xml:space="preserve">Tempo de refletir a gentileza no serviço público. Parece coisa pouca, mas vai se espalhando feito brisa outonal. Há um compromisso silencioso em cada tarefa bem-feita, em cada escolha que privilegia o bem comum em vez da conveniência. Um sorriso no corredor, um “por favor” bem pronunciado, um auxílio na hora em que </w:t>
      </w:r>
      <w:proofErr w:type="gramStart"/>
      <w:r w:rsidRPr="00F431A8">
        <w:rPr>
          <w:rFonts w:cs="Calibri"/>
          <w:sz w:val="19"/>
          <w:szCs w:val="19"/>
        </w:rPr>
        <w:t>o outro precisa</w:t>
      </w:r>
      <w:proofErr w:type="gramEnd"/>
      <w:r w:rsidRPr="00F431A8">
        <w:rPr>
          <w:rFonts w:cs="Calibri"/>
          <w:sz w:val="19"/>
          <w:szCs w:val="19"/>
        </w:rPr>
        <w:t xml:space="preserve">. </w:t>
      </w:r>
    </w:p>
    <w:p w:rsidR="002C0E70" w:rsidRPr="00F431A8" w:rsidRDefault="002C0E70" w:rsidP="002C0E70">
      <w:pPr>
        <w:jc w:val="both"/>
        <w:rPr>
          <w:rFonts w:cs="Calibri"/>
          <w:sz w:val="19"/>
          <w:szCs w:val="19"/>
        </w:rPr>
      </w:pPr>
    </w:p>
    <w:p w:rsidR="002C0E70" w:rsidRPr="00F431A8" w:rsidRDefault="002C0E70" w:rsidP="002C0E70">
      <w:pPr>
        <w:jc w:val="both"/>
        <w:rPr>
          <w:rFonts w:cs="Calibri"/>
          <w:sz w:val="19"/>
          <w:szCs w:val="19"/>
        </w:rPr>
      </w:pPr>
      <w:r w:rsidRPr="00F431A8">
        <w:rPr>
          <w:rFonts w:cs="Calibri"/>
          <w:sz w:val="19"/>
          <w:szCs w:val="19"/>
        </w:rPr>
        <w:t xml:space="preserve">Delicadezas que reverberam e, feito sementes em terra fértil, espalham força, criam vínculos de confiança e fazem brotar um clima de trabalho saudável, onde cada um se sente respeitado. E, tal como na poesia, na ética também há ritmo e harmonia: um contínuo aprender, desaprender e refazer, sempre com a coragem de voltar ao essencial. A grandeza, no </w:t>
      </w:r>
      <w:bookmarkStart w:id="0" w:name="_GoBack"/>
      <w:bookmarkEnd w:id="0"/>
      <w:r w:rsidRPr="00F431A8">
        <w:rPr>
          <w:rFonts w:cs="Calibri"/>
          <w:sz w:val="19"/>
          <w:szCs w:val="19"/>
        </w:rPr>
        <w:t xml:space="preserve">fundo, mora nas coisas pequenas. Está ali, escondida no detalhe que quase passa despercebido, mas que, sem ele, nada seria o mesmo. </w:t>
      </w:r>
    </w:p>
    <w:p w:rsidR="002C0E70" w:rsidRPr="00F431A8" w:rsidRDefault="002C0E70" w:rsidP="002C0E70">
      <w:pPr>
        <w:jc w:val="both"/>
        <w:rPr>
          <w:rFonts w:cs="Calibri"/>
          <w:sz w:val="19"/>
          <w:szCs w:val="19"/>
        </w:rPr>
      </w:pPr>
    </w:p>
    <w:p w:rsidR="002C0E70" w:rsidRPr="00F431A8" w:rsidRDefault="002C0E70" w:rsidP="002C0E70">
      <w:pPr>
        <w:jc w:val="both"/>
        <w:rPr>
          <w:rFonts w:cs="Calibri"/>
          <w:sz w:val="19"/>
          <w:szCs w:val="19"/>
        </w:rPr>
      </w:pPr>
      <w:r w:rsidRPr="00F431A8">
        <w:rPr>
          <w:rFonts w:cs="Calibri"/>
          <w:sz w:val="19"/>
          <w:szCs w:val="19"/>
        </w:rPr>
        <w:t>No serviço público, não são apenas as grandes decisões que definem a retidão de um caminho, mas os gestos miúdos, quase imperceptíveis, que sust</w:t>
      </w:r>
      <w:r w:rsidR="00F431A8" w:rsidRPr="00F431A8">
        <w:rPr>
          <w:rFonts w:cs="Calibri"/>
          <w:sz w:val="19"/>
          <w:szCs w:val="19"/>
        </w:rPr>
        <w:t xml:space="preserve">entam a confiança da sociedade. </w:t>
      </w:r>
      <w:r w:rsidRPr="00F431A8">
        <w:rPr>
          <w:rFonts w:cs="Calibri"/>
          <w:sz w:val="19"/>
          <w:szCs w:val="19"/>
        </w:rPr>
        <w:t>Nosso </w:t>
      </w:r>
      <w:r w:rsidRPr="00F431A8">
        <w:rPr>
          <w:rFonts w:cs="Calibri"/>
          <w:b/>
          <w:bCs/>
          <w:sz w:val="19"/>
          <w:szCs w:val="19"/>
        </w:rPr>
        <w:t>Código de Ética Profissional do Servidor Público Civil do Poder Executivo Federal</w:t>
      </w:r>
      <w:r w:rsidRPr="00F431A8">
        <w:rPr>
          <w:rFonts w:cs="Calibri"/>
          <w:sz w:val="19"/>
          <w:szCs w:val="19"/>
        </w:rPr>
        <w:t> (Decreto nº 1.171/94) nos lembra que:</w:t>
      </w:r>
    </w:p>
    <w:p w:rsidR="002C0E70" w:rsidRPr="00F431A8" w:rsidRDefault="002C0E70" w:rsidP="002C0E70">
      <w:pPr>
        <w:jc w:val="both"/>
        <w:rPr>
          <w:rFonts w:cs="Calibri"/>
          <w:b/>
          <w:bCs/>
          <w:sz w:val="21"/>
          <w:szCs w:val="21"/>
        </w:rPr>
      </w:pPr>
    </w:p>
    <w:p w:rsidR="002C0E70" w:rsidRPr="00F431A8" w:rsidRDefault="002C0E70" w:rsidP="00F431A8">
      <w:pPr>
        <w:ind w:left="2160"/>
        <w:jc w:val="both"/>
        <w:rPr>
          <w:rFonts w:cs="Calibri"/>
          <w:i/>
          <w:sz w:val="18"/>
          <w:szCs w:val="18"/>
        </w:rPr>
      </w:pPr>
      <w:r w:rsidRPr="00F431A8">
        <w:rPr>
          <w:rFonts w:cs="Calibri"/>
          <w:bCs/>
          <w:i/>
          <w:sz w:val="18"/>
          <w:szCs w:val="18"/>
        </w:rPr>
        <w:t>"A dignidade, o decoro, o zelo, a eficácia e a consciência dos princípios morais são primados maiores que devem nortear o servidor público, seja no exercício do cargo ou função, ou fora dele, já que refletirá o exercício da vocação do próprio poder estatal”.</w:t>
      </w:r>
    </w:p>
    <w:p w:rsidR="002C0E70" w:rsidRPr="00F431A8" w:rsidRDefault="002C0E70" w:rsidP="002C0E70">
      <w:pPr>
        <w:jc w:val="both"/>
        <w:rPr>
          <w:rFonts w:cs="Calibri"/>
          <w:sz w:val="21"/>
          <w:szCs w:val="21"/>
        </w:rPr>
      </w:pPr>
    </w:p>
    <w:p w:rsidR="002C0E70" w:rsidRPr="00F431A8" w:rsidRDefault="002C0E70" w:rsidP="002C0E70">
      <w:pPr>
        <w:jc w:val="both"/>
        <w:rPr>
          <w:rFonts w:cs="Calibri"/>
          <w:sz w:val="19"/>
          <w:szCs w:val="19"/>
        </w:rPr>
      </w:pPr>
      <w:r w:rsidRPr="00F431A8">
        <w:rPr>
          <w:rFonts w:cs="Calibri"/>
          <w:sz w:val="19"/>
          <w:szCs w:val="19"/>
        </w:rPr>
        <w:t>E no meio desse tempo, ve</w:t>
      </w:r>
      <w:r w:rsidR="00F431A8" w:rsidRPr="00F431A8">
        <w:rPr>
          <w:rFonts w:cs="Calibri"/>
          <w:sz w:val="19"/>
          <w:szCs w:val="19"/>
        </w:rPr>
        <w:t>io</w:t>
      </w:r>
      <w:r w:rsidRPr="00F431A8">
        <w:rPr>
          <w:rFonts w:cs="Calibri"/>
          <w:sz w:val="19"/>
          <w:szCs w:val="19"/>
        </w:rPr>
        <w:t xml:space="preserve"> também o Dia Internacional da Mulher, colorindo o </w:t>
      </w:r>
      <w:r w:rsidR="00F431A8" w:rsidRPr="00F431A8">
        <w:rPr>
          <w:rFonts w:cs="Calibri"/>
          <w:b/>
          <w:sz w:val="19"/>
          <w:szCs w:val="19"/>
        </w:rPr>
        <w:t>8 de março</w:t>
      </w:r>
      <w:r w:rsidRPr="00F431A8">
        <w:rPr>
          <w:rFonts w:cs="Calibri"/>
          <w:sz w:val="19"/>
          <w:szCs w:val="19"/>
        </w:rPr>
        <w:t xml:space="preserve"> feito flor que não se curva ao vento. Lembra à gente que coragem não envelhece, que luta de mulher tem raiz funda, dessas que seguram a terra, e que cada história de força é passo firme que ninguém apaga. </w:t>
      </w:r>
    </w:p>
    <w:p w:rsidR="002C0E70" w:rsidRPr="00F431A8" w:rsidRDefault="002C0E70" w:rsidP="002C0E70">
      <w:pPr>
        <w:jc w:val="both"/>
        <w:rPr>
          <w:rFonts w:cs="Calibri"/>
          <w:sz w:val="19"/>
          <w:szCs w:val="19"/>
        </w:rPr>
      </w:pPr>
    </w:p>
    <w:p w:rsidR="002C0E70" w:rsidRPr="00F431A8" w:rsidRDefault="002C0E70" w:rsidP="002C0E70">
      <w:pPr>
        <w:jc w:val="both"/>
        <w:rPr>
          <w:rFonts w:cs="Calibri"/>
          <w:sz w:val="19"/>
          <w:szCs w:val="19"/>
        </w:rPr>
      </w:pPr>
      <w:r w:rsidRPr="00F431A8">
        <w:rPr>
          <w:rFonts w:cs="Calibri"/>
          <w:sz w:val="19"/>
          <w:szCs w:val="19"/>
        </w:rPr>
        <w:t xml:space="preserve">Que este março, um tanto outonal, um tanto feminino, </w:t>
      </w:r>
      <w:r w:rsidR="00F431A8" w:rsidRPr="00F431A8">
        <w:rPr>
          <w:rFonts w:cs="Calibri"/>
          <w:sz w:val="19"/>
          <w:szCs w:val="19"/>
        </w:rPr>
        <w:t>tenha nos</w:t>
      </w:r>
      <w:r w:rsidRPr="00F431A8">
        <w:rPr>
          <w:rFonts w:cs="Calibri"/>
          <w:sz w:val="19"/>
          <w:szCs w:val="19"/>
        </w:rPr>
        <w:t xml:space="preserve"> inspir</w:t>
      </w:r>
      <w:r w:rsidR="00F431A8" w:rsidRPr="00F431A8">
        <w:rPr>
          <w:rFonts w:cs="Calibri"/>
          <w:sz w:val="19"/>
          <w:szCs w:val="19"/>
        </w:rPr>
        <w:t>ado</w:t>
      </w:r>
      <w:r w:rsidRPr="00F431A8">
        <w:rPr>
          <w:rFonts w:cs="Calibri"/>
          <w:sz w:val="19"/>
          <w:szCs w:val="19"/>
        </w:rPr>
        <w:t xml:space="preserve"> </w:t>
      </w:r>
      <w:r w:rsidR="00F431A8" w:rsidRPr="00F431A8">
        <w:rPr>
          <w:rFonts w:cs="Calibri"/>
          <w:sz w:val="19"/>
          <w:szCs w:val="19"/>
        </w:rPr>
        <w:t xml:space="preserve">e continue nos inspirando </w:t>
      </w:r>
      <w:r w:rsidRPr="00F431A8">
        <w:rPr>
          <w:rFonts w:cs="Calibri"/>
          <w:sz w:val="19"/>
          <w:szCs w:val="19"/>
        </w:rPr>
        <w:t>no dia a dia com delicadeza e coragem. Como a feminilidade que não pede licença para florescer, que a ética também seja nossa segunda natureza.</w:t>
      </w:r>
    </w:p>
    <w:p w:rsidR="002C0E70" w:rsidRPr="00F431A8" w:rsidRDefault="002C0E70" w:rsidP="002C0E70">
      <w:pPr>
        <w:jc w:val="both"/>
        <w:rPr>
          <w:rFonts w:cs="Calibri"/>
          <w:sz w:val="19"/>
          <w:szCs w:val="19"/>
        </w:rPr>
      </w:pPr>
    </w:p>
    <w:p w:rsidR="0041414A" w:rsidRPr="00F431A8" w:rsidRDefault="002C0E70" w:rsidP="002C0E70">
      <w:pPr>
        <w:jc w:val="both"/>
        <w:rPr>
          <w:rFonts w:cs="Calibri"/>
          <w:sz w:val="19"/>
          <w:szCs w:val="19"/>
        </w:rPr>
      </w:pPr>
      <w:r w:rsidRPr="00F431A8">
        <w:rPr>
          <w:rFonts w:cs="Calibri"/>
          <w:sz w:val="19"/>
          <w:szCs w:val="19"/>
        </w:rPr>
        <w:t>Caso tenha dúvidas ou queira compartilhar boas práticas, nossa Comissão de Ética está à disposição. Estamos aqui para ajudar!</w:t>
      </w:r>
    </w:p>
    <w:sectPr w:rsidR="0041414A" w:rsidRPr="00F431A8" w:rsidSect="00D8277F">
      <w:type w:val="continuous"/>
      <w:pgSz w:w="11906" w:h="16838"/>
      <w:pgMar w:top="720" w:right="720" w:bottom="720" w:left="720" w:header="708" w:footer="708" w:gutter="0"/>
      <w:cols w:num="2" w:space="708" w:equalWidth="0">
        <w:col w:w="3016" w:space="708"/>
        <w:col w:w="67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DE" w:rsidRDefault="00C534DE">
      <w:pPr>
        <w:spacing w:line="240" w:lineRule="auto"/>
      </w:pPr>
      <w:r>
        <w:separator/>
      </w:r>
    </w:p>
  </w:endnote>
  <w:endnote w:type="continuationSeparator" w:id="0">
    <w:p w:rsidR="00C534DE" w:rsidRDefault="00C53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712FF" w:rsidRPr="009712FF" w:rsidRDefault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  <w:highlight w:val="yellow"/>
      </w:rPr>
    </w:pPr>
    <w:r w:rsidRPr="009712FF">
      <w:rPr>
        <w:color w:val="000000"/>
        <w:sz w:val="22"/>
        <w:szCs w:val="22"/>
      </w:rPr>
      <w:t xml:space="preserve">Comissão de Ética </w:t>
    </w:r>
    <w:proofErr w:type="gramStart"/>
    <w:r w:rsidRPr="009712FF">
      <w:rPr>
        <w:color w:val="000000"/>
        <w:sz w:val="22"/>
        <w:szCs w:val="22"/>
        <w:highlight w:val="yellow"/>
      </w:rPr>
      <w:t>[Inserir</w:t>
    </w:r>
    <w:proofErr w:type="gramEnd"/>
    <w:r w:rsidRPr="009712FF">
      <w:rPr>
        <w:color w:val="000000"/>
        <w:sz w:val="22"/>
        <w:szCs w:val="22"/>
        <w:highlight w:val="yellow"/>
      </w:rPr>
      <w:t xml:space="preserve"> nome do órgão]</w:t>
    </w: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9712FF">
      <w:rPr>
        <w:color w:val="000000"/>
        <w:sz w:val="22"/>
        <w:szCs w:val="22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DE" w:rsidRDefault="00C534DE">
      <w:pPr>
        <w:spacing w:line="240" w:lineRule="auto"/>
      </w:pPr>
      <w:r>
        <w:separator/>
      </w:r>
    </w:p>
  </w:footnote>
  <w:footnote w:type="continuationSeparator" w:id="0">
    <w:p w:rsidR="00C534DE" w:rsidRDefault="00C53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2FF" w:rsidRPr="006E41BA" w:rsidRDefault="00B71E57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44"/>
        <w:szCs w:val="44"/>
      </w:rPr>
    </w:pPr>
    <w:r w:rsidRPr="006E41BA">
      <w:rPr>
        <w:b/>
        <w:noProof/>
        <w:sz w:val="44"/>
        <w:szCs w:val="44"/>
      </w:rPr>
      <w:t>MINUTO DA ÉTICA</w:t>
    </w:r>
  </w:p>
  <w:p w:rsidR="0041414A" w:rsidRDefault="002669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 w:rsidRPr="009712FF">
      <w:rPr>
        <w:sz w:val="22"/>
        <w:szCs w:val="22"/>
      </w:rPr>
      <w:t>Dezembro 2024</w:t>
    </w:r>
  </w:p>
  <w:p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A"/>
    <w:rsid w:val="00073642"/>
    <w:rsid w:val="00166498"/>
    <w:rsid w:val="00266934"/>
    <w:rsid w:val="002C0E70"/>
    <w:rsid w:val="00405458"/>
    <w:rsid w:val="0041414A"/>
    <w:rsid w:val="00415168"/>
    <w:rsid w:val="005B0356"/>
    <w:rsid w:val="00601555"/>
    <w:rsid w:val="006B1302"/>
    <w:rsid w:val="006E41BA"/>
    <w:rsid w:val="00740840"/>
    <w:rsid w:val="0078557B"/>
    <w:rsid w:val="008044F1"/>
    <w:rsid w:val="00833975"/>
    <w:rsid w:val="00897FF2"/>
    <w:rsid w:val="009712FF"/>
    <w:rsid w:val="009A0E7D"/>
    <w:rsid w:val="00A45DBC"/>
    <w:rsid w:val="00B71E57"/>
    <w:rsid w:val="00B93EBB"/>
    <w:rsid w:val="00BE645F"/>
    <w:rsid w:val="00C144CB"/>
    <w:rsid w:val="00C534DE"/>
    <w:rsid w:val="00C62AC2"/>
    <w:rsid w:val="00D8277F"/>
    <w:rsid w:val="00F431A8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0911E0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UnresolvedMention">
    <w:name w:val="Unresolved Mention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655957-0619-4156-AACB-B974AC43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Roberta de Sousa Morato</dc:creator>
  <cp:lastModifiedBy>Natalia Roberta de Sousa Morato</cp:lastModifiedBy>
  <cp:revision>3</cp:revision>
  <dcterms:created xsi:type="dcterms:W3CDTF">2025-03-24T18:57:00Z</dcterms:created>
  <dcterms:modified xsi:type="dcterms:W3CDTF">2025-03-24T19:01:00Z</dcterms:modified>
</cp:coreProperties>
</file>