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A3" w:rsidRPr="00F20A52" w:rsidRDefault="00C81FA3" w:rsidP="00E4631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F20A5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F45FE5D" wp14:editId="1B3C2D39">
            <wp:extent cx="819150" cy="914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A3" w:rsidRPr="00F20A52" w:rsidRDefault="00C81FA3" w:rsidP="00E4631A">
      <w:pPr>
        <w:pStyle w:val="Legenda"/>
        <w:spacing w:line="240" w:lineRule="auto"/>
        <w:rPr>
          <w:sz w:val="18"/>
          <w:szCs w:val="18"/>
        </w:rPr>
      </w:pPr>
      <w:r w:rsidRPr="00F20A52">
        <w:rPr>
          <w:sz w:val="18"/>
          <w:szCs w:val="18"/>
        </w:rPr>
        <w:t>MINISTÉRIO DA EDUCAÇÃO</w:t>
      </w:r>
    </w:p>
    <w:p w:rsidR="00C81FA3" w:rsidRDefault="00C81FA3" w:rsidP="00E4631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20A52">
        <w:rPr>
          <w:rFonts w:ascii="Arial" w:hAnsi="Arial" w:cs="Arial"/>
          <w:b/>
          <w:bCs/>
          <w:sz w:val="18"/>
          <w:szCs w:val="18"/>
        </w:rPr>
        <w:t>INSTITUTO NACIONAL DE ESTUDOS E PESQUISAS EDUCACIONAIS ANÍSIO TEIXEIRA</w:t>
      </w:r>
      <w:r w:rsidR="001D0FB2">
        <w:rPr>
          <w:rFonts w:ascii="Arial" w:hAnsi="Arial" w:cs="Arial"/>
          <w:b/>
          <w:bCs/>
          <w:sz w:val="18"/>
          <w:szCs w:val="18"/>
        </w:rPr>
        <w:t xml:space="preserve"> – INEP</w:t>
      </w:r>
    </w:p>
    <w:p w:rsidR="001D0FB2" w:rsidRPr="00F20A52" w:rsidRDefault="001D0FB2" w:rsidP="00E4631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COMISSÃO NACIONAL DE AVALIAÇÃO DA EDUCAÇÃO SUPERIOR – CONAES</w:t>
      </w:r>
    </w:p>
    <w:p w:rsidR="00C81FA3" w:rsidRPr="00F20A52" w:rsidRDefault="00C81FA3" w:rsidP="00E4631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20A52">
        <w:rPr>
          <w:rFonts w:ascii="Arial" w:hAnsi="Arial" w:cs="Arial"/>
          <w:b/>
          <w:bCs/>
          <w:sz w:val="18"/>
          <w:szCs w:val="18"/>
        </w:rPr>
        <w:t>DIRETORIA DE AVALIAÇÃO DA EDUCAÇÃO SUPERIOR</w:t>
      </w:r>
      <w:r w:rsidR="001D0FB2">
        <w:rPr>
          <w:rFonts w:ascii="Arial" w:hAnsi="Arial" w:cs="Arial"/>
          <w:b/>
          <w:bCs/>
          <w:sz w:val="18"/>
          <w:szCs w:val="18"/>
        </w:rPr>
        <w:t xml:space="preserve"> – DAES</w:t>
      </w:r>
    </w:p>
    <w:p w:rsidR="00C81FA3" w:rsidRPr="00A57A25" w:rsidRDefault="00C81FA3" w:rsidP="00C81FA3">
      <w:pPr>
        <w:spacing w:after="120" w:line="360" w:lineRule="auto"/>
        <w:jc w:val="center"/>
        <w:rPr>
          <w:rFonts w:ascii="Arial" w:hAnsi="Arial" w:cs="Arial"/>
        </w:rPr>
      </w:pPr>
    </w:p>
    <w:p w:rsidR="00C81FA3" w:rsidRPr="00A57A25" w:rsidRDefault="00C81FA3" w:rsidP="00E4631A">
      <w:pPr>
        <w:spacing w:after="120" w:line="360" w:lineRule="auto"/>
        <w:rPr>
          <w:rFonts w:ascii="Arial" w:hAnsi="Arial" w:cs="Arial"/>
          <w:b/>
          <w:bCs/>
        </w:rPr>
      </w:pPr>
      <w:r w:rsidRPr="00A57A25">
        <w:rPr>
          <w:rFonts w:ascii="Arial" w:hAnsi="Arial" w:cs="Arial"/>
          <w:b/>
          <w:bCs/>
        </w:rPr>
        <w:t>NOTA TÉCNICA INEP/</w:t>
      </w:r>
      <w:r w:rsidR="00DE7261" w:rsidRPr="00A57A25">
        <w:rPr>
          <w:rFonts w:ascii="Arial" w:hAnsi="Arial" w:cs="Arial"/>
          <w:b/>
          <w:bCs/>
        </w:rPr>
        <w:t>DAES</w:t>
      </w:r>
      <w:r w:rsidR="001D0FB2">
        <w:rPr>
          <w:rFonts w:ascii="Arial" w:hAnsi="Arial" w:cs="Arial"/>
          <w:b/>
          <w:bCs/>
        </w:rPr>
        <w:t>/</w:t>
      </w:r>
      <w:r w:rsidR="00DE7261">
        <w:rPr>
          <w:rFonts w:ascii="Arial" w:hAnsi="Arial" w:cs="Arial"/>
          <w:b/>
          <w:bCs/>
        </w:rPr>
        <w:t>CONAES</w:t>
      </w:r>
      <w:r w:rsidR="00DE7261" w:rsidRPr="00A57A25">
        <w:rPr>
          <w:rFonts w:ascii="Arial" w:hAnsi="Arial" w:cs="Arial"/>
          <w:b/>
          <w:bCs/>
        </w:rPr>
        <w:t xml:space="preserve"> </w:t>
      </w:r>
      <w:proofErr w:type="gramStart"/>
      <w:r w:rsidRPr="00A57A25">
        <w:rPr>
          <w:rFonts w:ascii="Arial" w:hAnsi="Arial" w:cs="Arial"/>
          <w:b/>
          <w:bCs/>
        </w:rPr>
        <w:t>N</w:t>
      </w:r>
      <w:r w:rsidRPr="00A57A25">
        <w:rPr>
          <w:rFonts w:ascii="Arial" w:hAnsi="Arial" w:cs="Arial"/>
          <w:b/>
          <w:bCs/>
          <w:u w:val="single"/>
          <w:vertAlign w:val="superscript"/>
        </w:rPr>
        <w:t>o</w:t>
      </w:r>
      <w:r w:rsidR="00B0210A">
        <w:rPr>
          <w:rFonts w:ascii="Arial" w:hAnsi="Arial" w:cs="Arial"/>
          <w:b/>
          <w:bCs/>
        </w:rPr>
        <w:t xml:space="preserve">  </w:t>
      </w:r>
      <w:r w:rsidR="00B0210A" w:rsidRPr="00B0210A">
        <w:rPr>
          <w:rFonts w:ascii="Arial" w:hAnsi="Arial" w:cs="Arial"/>
          <w:b/>
          <w:bCs/>
          <w:sz w:val="28"/>
          <w:szCs w:val="28"/>
        </w:rPr>
        <w:t>065</w:t>
      </w:r>
      <w:proofErr w:type="gramEnd"/>
      <w:r w:rsidRPr="00B0210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57A25">
        <w:rPr>
          <w:rFonts w:ascii="Arial" w:hAnsi="Arial" w:cs="Arial"/>
          <w:b/>
          <w:bCs/>
        </w:rPr>
        <w:t xml:space="preserve">    </w:t>
      </w:r>
      <w:r w:rsidR="0050130E" w:rsidRPr="00A57A25">
        <w:rPr>
          <w:rFonts w:ascii="Arial" w:hAnsi="Arial" w:cs="Arial"/>
          <w:b/>
          <w:bCs/>
        </w:rPr>
        <w:t xml:space="preserve">           </w:t>
      </w:r>
      <w:r w:rsidRPr="00A57A25">
        <w:rPr>
          <w:rFonts w:ascii="Arial" w:hAnsi="Arial" w:cs="Arial"/>
          <w:b/>
          <w:bCs/>
        </w:rPr>
        <w:t xml:space="preserve"> </w:t>
      </w:r>
    </w:p>
    <w:p w:rsidR="00C81FA3" w:rsidRPr="001D0FB2" w:rsidRDefault="00C81FA3" w:rsidP="00C81FA3">
      <w:pPr>
        <w:pStyle w:val="Ttulo2"/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pt-BR"/>
        </w:rPr>
      </w:pPr>
    </w:p>
    <w:p w:rsidR="003D063D" w:rsidRPr="00A57A25" w:rsidRDefault="00C81FA3" w:rsidP="003D063D">
      <w:pPr>
        <w:rPr>
          <w:rFonts w:ascii="Arial" w:hAnsi="Arial" w:cs="Arial"/>
        </w:rPr>
      </w:pPr>
      <w:r w:rsidRPr="00F20A52">
        <w:rPr>
          <w:rFonts w:ascii="Arial" w:hAnsi="Arial" w:cs="Arial"/>
          <w:b/>
        </w:rPr>
        <w:t>Assunto:</w:t>
      </w:r>
      <w:r w:rsidRPr="00A57A25">
        <w:rPr>
          <w:rFonts w:ascii="Arial" w:hAnsi="Arial" w:cs="Arial"/>
          <w:b/>
        </w:rPr>
        <w:t xml:space="preserve"> </w:t>
      </w:r>
      <w:r w:rsidR="00E64480">
        <w:rPr>
          <w:rFonts w:ascii="Arial" w:hAnsi="Arial" w:cs="Arial"/>
          <w:b/>
        </w:rPr>
        <w:t>R</w:t>
      </w:r>
      <w:r w:rsidR="00F20A52" w:rsidRPr="001D0FB2">
        <w:rPr>
          <w:rFonts w:ascii="Arial" w:hAnsi="Arial" w:cs="Arial"/>
          <w:b/>
        </w:rPr>
        <w:t xml:space="preserve">oteiro </w:t>
      </w:r>
      <w:r w:rsidR="00F958D4">
        <w:rPr>
          <w:rFonts w:ascii="Arial" w:hAnsi="Arial" w:cs="Arial"/>
          <w:b/>
        </w:rPr>
        <w:t xml:space="preserve">para Relatório </w:t>
      </w:r>
      <w:r w:rsidR="00F20A52" w:rsidRPr="001D0FB2">
        <w:rPr>
          <w:rFonts w:ascii="Arial" w:hAnsi="Arial" w:cs="Arial"/>
          <w:b/>
        </w:rPr>
        <w:t>de Auto</w:t>
      </w:r>
      <w:r w:rsidR="00F958D4">
        <w:rPr>
          <w:rFonts w:ascii="Arial" w:hAnsi="Arial" w:cs="Arial"/>
          <w:b/>
        </w:rPr>
        <w:t>a</w:t>
      </w:r>
      <w:r w:rsidR="00F20A52" w:rsidRPr="001D0FB2">
        <w:rPr>
          <w:rFonts w:ascii="Arial" w:hAnsi="Arial" w:cs="Arial"/>
          <w:b/>
        </w:rPr>
        <w:t>valiação Institucional</w:t>
      </w:r>
    </w:p>
    <w:p w:rsidR="003D063D" w:rsidRDefault="003D063D" w:rsidP="003D063D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063D" w:rsidRDefault="003D063D" w:rsidP="003D063D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58D4" w:rsidRDefault="00DE7261" w:rsidP="00BE0F0F">
      <w:pPr>
        <w:pStyle w:val="Corpodetexto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</w:t>
      </w:r>
    </w:p>
    <w:p w:rsidR="00BE0F0F" w:rsidRPr="00514F6B" w:rsidRDefault="00F20A52" w:rsidP="00F958D4">
      <w:pPr>
        <w:pStyle w:val="Corpodetexto"/>
        <w:tabs>
          <w:tab w:val="left" w:pos="426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10BDB">
        <w:rPr>
          <w:rFonts w:ascii="Arial" w:hAnsi="Arial" w:cs="Arial"/>
          <w:bCs/>
          <w:sz w:val="24"/>
          <w:szCs w:val="24"/>
        </w:rPr>
        <w:t>Constituem-se objetivos desta Nota Técnica:</w:t>
      </w:r>
    </w:p>
    <w:p w:rsidR="00514F6B" w:rsidRPr="00E61CF5" w:rsidRDefault="00E61CF5" w:rsidP="00E61CF5">
      <w:pPr>
        <w:pStyle w:val="Corpodetexto"/>
        <w:numPr>
          <w:ilvl w:val="1"/>
          <w:numId w:val="3"/>
        </w:numPr>
        <w:tabs>
          <w:tab w:val="left" w:pos="851"/>
        </w:tabs>
        <w:spacing w:after="0" w:line="360" w:lineRule="auto"/>
        <w:ind w:left="284" w:firstLine="0"/>
        <w:jc w:val="both"/>
        <w:rPr>
          <w:rFonts w:ascii="Arial" w:hAnsi="Arial" w:cs="Arial"/>
          <w:bCs/>
          <w:sz w:val="24"/>
          <w:szCs w:val="24"/>
        </w:rPr>
      </w:pPr>
      <w:r w:rsidRPr="00E61CF5">
        <w:rPr>
          <w:rFonts w:ascii="Arial" w:hAnsi="Arial" w:cs="Arial"/>
          <w:bCs/>
          <w:sz w:val="24"/>
          <w:szCs w:val="24"/>
        </w:rPr>
        <w:t>Destacar a</w:t>
      </w:r>
      <w:r w:rsidR="00514F6B" w:rsidRPr="00E61CF5">
        <w:rPr>
          <w:rFonts w:ascii="Arial" w:hAnsi="Arial" w:cs="Arial"/>
          <w:bCs/>
          <w:sz w:val="24"/>
          <w:szCs w:val="24"/>
        </w:rPr>
        <w:t xml:space="preserve"> relevância da autoavaliação das IES para a educação superior;</w:t>
      </w:r>
    </w:p>
    <w:p w:rsidR="00BE0F0F" w:rsidRPr="00E61CF5" w:rsidRDefault="00F20A52" w:rsidP="00E61CF5">
      <w:pPr>
        <w:pStyle w:val="Corpodetexto"/>
        <w:numPr>
          <w:ilvl w:val="1"/>
          <w:numId w:val="3"/>
        </w:numPr>
        <w:tabs>
          <w:tab w:val="left" w:pos="426"/>
          <w:tab w:val="left" w:pos="851"/>
        </w:tabs>
        <w:spacing w:after="0" w:line="360" w:lineRule="auto"/>
        <w:ind w:left="284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E61CF5">
        <w:rPr>
          <w:rFonts w:ascii="Arial" w:hAnsi="Arial" w:cs="Arial"/>
          <w:bCs/>
          <w:sz w:val="24"/>
          <w:szCs w:val="24"/>
        </w:rPr>
        <w:t xml:space="preserve">Apresentar sugestão de roteiro para a elaboração dos relatórios de </w:t>
      </w:r>
      <w:r w:rsidR="00BE0F0F" w:rsidRPr="00E61CF5">
        <w:rPr>
          <w:rFonts w:ascii="Arial" w:hAnsi="Arial" w:cs="Arial"/>
          <w:bCs/>
          <w:sz w:val="24"/>
          <w:szCs w:val="24"/>
        </w:rPr>
        <w:t>autoavaliação</w:t>
      </w:r>
      <w:r w:rsidR="00E61CF5" w:rsidRPr="00E61CF5">
        <w:rPr>
          <w:rFonts w:ascii="Arial" w:hAnsi="Arial" w:cs="Arial"/>
          <w:bCs/>
          <w:sz w:val="24"/>
          <w:szCs w:val="24"/>
        </w:rPr>
        <w:t xml:space="preserve"> das Instituições de Educação Superior (IES)</w:t>
      </w:r>
      <w:r w:rsidR="00D10BDB" w:rsidRPr="00E61CF5">
        <w:rPr>
          <w:rFonts w:ascii="Arial" w:hAnsi="Arial" w:cs="Arial"/>
          <w:bCs/>
          <w:sz w:val="24"/>
          <w:szCs w:val="24"/>
        </w:rPr>
        <w:t>;</w:t>
      </w:r>
    </w:p>
    <w:p w:rsidR="00B92B40" w:rsidRPr="00DE7261" w:rsidRDefault="00B92B40" w:rsidP="00E61CF5">
      <w:pPr>
        <w:pStyle w:val="Corpodetexto"/>
        <w:numPr>
          <w:ilvl w:val="1"/>
          <w:numId w:val="3"/>
        </w:numPr>
        <w:tabs>
          <w:tab w:val="left" w:pos="426"/>
          <w:tab w:val="left" w:pos="851"/>
        </w:tabs>
        <w:spacing w:after="0" w:line="360" w:lineRule="auto"/>
        <w:ind w:left="284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E61CF5">
        <w:rPr>
          <w:rFonts w:ascii="Arial" w:hAnsi="Arial" w:cs="Arial"/>
          <w:bCs/>
          <w:sz w:val="24"/>
          <w:szCs w:val="24"/>
        </w:rPr>
        <w:t xml:space="preserve">Definir </w:t>
      </w:r>
      <w:r w:rsidR="006845E8" w:rsidRPr="00E61CF5">
        <w:rPr>
          <w:rFonts w:ascii="Arial" w:hAnsi="Arial" w:cs="Arial"/>
          <w:bCs/>
          <w:sz w:val="24"/>
          <w:szCs w:val="24"/>
        </w:rPr>
        <w:t xml:space="preserve">as especificidades da versão parcial e da versão integral </w:t>
      </w:r>
      <w:r>
        <w:rPr>
          <w:rFonts w:ascii="Arial" w:hAnsi="Arial" w:cs="Arial"/>
          <w:bCs/>
          <w:sz w:val="24"/>
          <w:szCs w:val="24"/>
        </w:rPr>
        <w:t>do relatório de autoavaliação</w:t>
      </w:r>
      <w:r w:rsidR="00E61CF5">
        <w:rPr>
          <w:rFonts w:ascii="Arial" w:hAnsi="Arial" w:cs="Arial"/>
          <w:bCs/>
          <w:sz w:val="24"/>
          <w:szCs w:val="24"/>
        </w:rPr>
        <w:t>;</w:t>
      </w:r>
    </w:p>
    <w:p w:rsidR="00DE7261" w:rsidRPr="00E61CF5" w:rsidRDefault="00DE7261" w:rsidP="00DE7261">
      <w:pPr>
        <w:pStyle w:val="Corpodetexto"/>
        <w:numPr>
          <w:ilvl w:val="1"/>
          <w:numId w:val="3"/>
        </w:numPr>
        <w:tabs>
          <w:tab w:val="left" w:pos="426"/>
          <w:tab w:val="left" w:pos="851"/>
        </w:tabs>
        <w:spacing w:after="0" w:line="360" w:lineRule="auto"/>
        <w:ind w:left="284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E61CF5">
        <w:rPr>
          <w:rFonts w:ascii="Arial" w:hAnsi="Arial" w:cs="Arial"/>
          <w:bCs/>
          <w:sz w:val="24"/>
          <w:szCs w:val="24"/>
        </w:rPr>
        <w:t xml:space="preserve">Estabelecer prazos para a postagem do relatório no sistema </w:t>
      </w:r>
      <w:proofErr w:type="spellStart"/>
      <w:r w:rsidRPr="00E61CF5">
        <w:rPr>
          <w:rFonts w:ascii="Arial" w:hAnsi="Arial" w:cs="Arial"/>
          <w:bCs/>
          <w:sz w:val="24"/>
          <w:szCs w:val="24"/>
        </w:rPr>
        <w:t>e-MEC</w:t>
      </w:r>
      <w:proofErr w:type="spellEnd"/>
      <w:r w:rsidRPr="00E61CF5">
        <w:rPr>
          <w:rFonts w:ascii="Arial" w:hAnsi="Arial" w:cs="Arial"/>
          <w:bCs/>
          <w:sz w:val="24"/>
          <w:szCs w:val="24"/>
        </w:rPr>
        <w:t>;</w:t>
      </w:r>
    </w:p>
    <w:p w:rsidR="00B92B40" w:rsidRPr="00B92B40" w:rsidRDefault="00B92B40" w:rsidP="00E61CF5">
      <w:pPr>
        <w:pStyle w:val="Corpodetexto"/>
        <w:numPr>
          <w:ilvl w:val="1"/>
          <w:numId w:val="3"/>
        </w:numPr>
        <w:tabs>
          <w:tab w:val="left" w:pos="426"/>
          <w:tab w:val="left" w:pos="851"/>
        </w:tabs>
        <w:spacing w:after="0" w:line="360" w:lineRule="auto"/>
        <w:ind w:left="284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Estabelecer critérios para o período de transição</w:t>
      </w:r>
      <w:r w:rsidR="00E61CF5">
        <w:rPr>
          <w:rFonts w:ascii="Arial" w:hAnsi="Arial" w:cs="Arial"/>
          <w:bCs/>
          <w:sz w:val="24"/>
          <w:szCs w:val="24"/>
        </w:rPr>
        <w:t>.</w:t>
      </w:r>
    </w:p>
    <w:p w:rsidR="00F20A52" w:rsidRDefault="00F20A52" w:rsidP="007A0AC3">
      <w:pPr>
        <w:pStyle w:val="Corpodetexto"/>
        <w:spacing w:after="20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34264" w:rsidRDefault="00D34264" w:rsidP="00DB2A66">
      <w:pPr>
        <w:pStyle w:val="Corpodetexto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Introdução</w:t>
      </w:r>
      <w:r w:rsidR="00E644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34264" w:rsidRPr="00D34264" w:rsidRDefault="00D34264" w:rsidP="00DB2A66">
      <w:pPr>
        <w:spacing w:line="360" w:lineRule="auto"/>
        <w:ind w:firstLine="708"/>
        <w:jc w:val="both"/>
        <w:rPr>
          <w:rFonts w:ascii="Arial" w:hAnsi="Arial" w:cs="Arial"/>
        </w:rPr>
      </w:pPr>
      <w:r w:rsidRPr="00D34264">
        <w:rPr>
          <w:rFonts w:ascii="Arial" w:hAnsi="Arial" w:cs="Arial"/>
        </w:rPr>
        <w:t xml:space="preserve">A avaliação institucional interna </w:t>
      </w:r>
      <w:r w:rsidR="00537E4D">
        <w:rPr>
          <w:rFonts w:ascii="Arial" w:hAnsi="Arial" w:cs="Arial"/>
        </w:rPr>
        <w:t>(</w:t>
      </w:r>
      <w:r w:rsidRPr="00D34264">
        <w:rPr>
          <w:rFonts w:ascii="Arial" w:hAnsi="Arial" w:cs="Arial"/>
        </w:rPr>
        <w:t>autoavaliação</w:t>
      </w:r>
      <w:r w:rsidR="00537E4D">
        <w:rPr>
          <w:rFonts w:ascii="Arial" w:hAnsi="Arial" w:cs="Arial"/>
        </w:rPr>
        <w:t>)</w:t>
      </w:r>
      <w:r w:rsidRPr="00D34264">
        <w:rPr>
          <w:rFonts w:ascii="Arial" w:hAnsi="Arial" w:cs="Arial"/>
        </w:rPr>
        <w:t xml:space="preserve"> está inserida no contexto do Sistema Nacional de Avaliação da Educação Superior (</w:t>
      </w:r>
      <w:proofErr w:type="spellStart"/>
      <w:r w:rsidRPr="00D34264">
        <w:rPr>
          <w:rFonts w:ascii="Arial" w:hAnsi="Arial" w:cs="Arial"/>
        </w:rPr>
        <w:t>Sinaes</w:t>
      </w:r>
      <w:proofErr w:type="spellEnd"/>
      <w:r w:rsidRPr="00D34264">
        <w:rPr>
          <w:rFonts w:ascii="Arial" w:hAnsi="Arial" w:cs="Arial"/>
        </w:rPr>
        <w:t>) que, instituído pela Lei nº 10.861 de 14 de abril de 2004, tem entre suas finalidades a melhoria da qualidade da educação superior e a expansão da sua oferta.</w:t>
      </w:r>
    </w:p>
    <w:p w:rsidR="00D34264" w:rsidRDefault="00D34264" w:rsidP="00DB2A66">
      <w:pPr>
        <w:spacing w:line="360" w:lineRule="auto"/>
        <w:ind w:firstLine="6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4479BE">
        <w:rPr>
          <w:rFonts w:ascii="Arial" w:hAnsi="Arial" w:cs="Arial"/>
        </w:rPr>
        <w:t>De acordo com</w:t>
      </w:r>
      <w:r>
        <w:rPr>
          <w:rFonts w:ascii="Arial" w:hAnsi="Arial" w:cs="Arial"/>
        </w:rPr>
        <w:t xml:space="preserve"> o disposto no inciso VIII do Art. 3º, da Lei do</w:t>
      </w:r>
      <w:r w:rsidRPr="004479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Sinaes</w:t>
      </w:r>
      <w:proofErr w:type="spellEnd"/>
      <w:r w:rsidRPr="004479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 “</w:t>
      </w:r>
      <w:r>
        <w:rPr>
          <w:rFonts w:ascii="Arial" w:hAnsi="Arial" w:cs="Arial"/>
          <w:color w:val="000000"/>
          <w:shd w:val="clear" w:color="auto" w:fill="FFFFFF"/>
        </w:rPr>
        <w:t xml:space="preserve">planejamento e avaliação, especialmente os </w:t>
      </w:r>
      <w:r w:rsidRPr="00537E4D">
        <w:rPr>
          <w:rFonts w:ascii="Arial" w:hAnsi="Arial" w:cs="Arial"/>
          <w:color w:val="000000"/>
          <w:shd w:val="clear" w:color="auto" w:fill="FFFFFF"/>
        </w:rPr>
        <w:t>processos</w:t>
      </w:r>
      <w:r>
        <w:rPr>
          <w:rFonts w:ascii="Arial" w:hAnsi="Arial" w:cs="Arial"/>
          <w:color w:val="000000"/>
          <w:shd w:val="clear" w:color="auto" w:fill="FFFFFF"/>
        </w:rPr>
        <w:t xml:space="preserve">, resultados e eficácia da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auto-avaliação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institucional” devem ser considerados </w:t>
      </w:r>
      <w:r w:rsidR="00537E4D">
        <w:rPr>
          <w:rFonts w:ascii="Arial" w:hAnsi="Arial" w:cs="Arial"/>
        </w:rPr>
        <w:t>nas ações</w:t>
      </w:r>
      <w:r>
        <w:rPr>
          <w:rFonts w:ascii="Arial" w:hAnsi="Arial" w:cs="Arial"/>
        </w:rPr>
        <w:t xml:space="preserve"> de avaliação e de desenvolvimento institucional. Ainda no Art. 3º, </w:t>
      </w:r>
      <w:r>
        <w:rPr>
          <w:rFonts w:ascii="Arial" w:hAnsi="Arial" w:cs="Arial"/>
          <w:color w:val="000000"/>
          <w:shd w:val="clear" w:color="auto" w:fill="FFFFFF"/>
        </w:rPr>
        <w:t>§ 2</w:t>
      </w:r>
      <w:r>
        <w:rPr>
          <w:rFonts w:ascii="Arial" w:hAnsi="Arial" w:cs="Arial"/>
          <w:color w:val="000000"/>
          <w:u w:val="single"/>
          <w:shd w:val="clear" w:color="auto" w:fill="FFFFFF"/>
          <w:vertAlign w:val="superscript"/>
        </w:rPr>
        <w:t>o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, define</w:t>
      </w:r>
      <w:r w:rsidR="00537E4D">
        <w:rPr>
          <w:rStyle w:val="apple-converted-space"/>
          <w:rFonts w:ascii="Arial" w:hAnsi="Arial" w:cs="Arial"/>
          <w:color w:val="000000"/>
          <w:shd w:val="clear" w:color="auto" w:fill="FFFFFF"/>
        </w:rPr>
        <w:t>-se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que “p</w:t>
      </w:r>
      <w:r>
        <w:rPr>
          <w:rFonts w:ascii="Arial" w:hAnsi="Arial" w:cs="Arial"/>
          <w:color w:val="000000"/>
          <w:shd w:val="clear" w:color="auto" w:fill="FFFFFF"/>
        </w:rPr>
        <w:t xml:space="preserve">ara a avaliação das instituições, serão utilizados procedimentos e instrumentos diversificados, dentre os quais a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auto-avaliação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e a avaliação externa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in loco</w:t>
      </w:r>
      <w:r w:rsidRPr="00D34264">
        <w:rPr>
          <w:rFonts w:ascii="Arial" w:hAnsi="Arial" w:cs="Arial"/>
          <w:bCs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</w:rPr>
        <w:t xml:space="preserve"> </w:t>
      </w:r>
    </w:p>
    <w:p w:rsidR="00D34264" w:rsidRDefault="00D34264" w:rsidP="00DB2A66">
      <w:pPr>
        <w:pStyle w:val="Corpodetexto"/>
        <w:tabs>
          <w:tab w:val="left" w:pos="426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3D063D" w:rsidRDefault="003D063D" w:rsidP="00DB2A66">
      <w:pPr>
        <w:spacing w:line="360" w:lineRule="auto"/>
        <w:ind w:firstLine="709"/>
        <w:jc w:val="both"/>
        <w:rPr>
          <w:rFonts w:ascii="Arial" w:hAnsi="Arial" w:cs="Arial"/>
        </w:rPr>
      </w:pPr>
      <w:r w:rsidRPr="00A57A25">
        <w:rPr>
          <w:rFonts w:ascii="Arial" w:hAnsi="Arial" w:cs="Arial"/>
        </w:rPr>
        <w:lastRenderedPageBreak/>
        <w:t xml:space="preserve">A autoavaliação, em consonância com o </w:t>
      </w:r>
      <w:r w:rsidRPr="00E61CF5">
        <w:rPr>
          <w:rFonts w:ascii="Arial" w:hAnsi="Arial" w:cs="Arial"/>
        </w:rPr>
        <w:t>Plano de Desenvolvimento Institucional (PDI)</w:t>
      </w:r>
      <w:r w:rsidR="00BE0833">
        <w:rPr>
          <w:rFonts w:ascii="Arial" w:hAnsi="Arial" w:cs="Arial"/>
        </w:rPr>
        <w:t xml:space="preserve"> </w:t>
      </w:r>
      <w:r w:rsidR="00BE0833" w:rsidRPr="00F4665B">
        <w:rPr>
          <w:rFonts w:ascii="Arial" w:hAnsi="Arial" w:cs="Arial"/>
        </w:rPr>
        <w:t>da IES</w:t>
      </w:r>
      <w:r w:rsidRPr="00F4665B">
        <w:rPr>
          <w:rFonts w:ascii="Arial" w:hAnsi="Arial" w:cs="Arial"/>
        </w:rPr>
        <w:t>,</w:t>
      </w:r>
      <w:r w:rsidR="0075425E" w:rsidRPr="00F4665B">
        <w:rPr>
          <w:rFonts w:ascii="Arial" w:hAnsi="Arial" w:cs="Arial"/>
        </w:rPr>
        <w:t xml:space="preserve"> </w:t>
      </w:r>
      <w:r w:rsidR="00842AA7">
        <w:rPr>
          <w:rFonts w:ascii="Arial" w:hAnsi="Arial" w:cs="Arial"/>
        </w:rPr>
        <w:t>d</w:t>
      </w:r>
      <w:r w:rsidRPr="00F4665B">
        <w:rPr>
          <w:rFonts w:ascii="Arial" w:hAnsi="Arial" w:cs="Arial"/>
        </w:rPr>
        <w:t xml:space="preserve">eve ser vista como </w:t>
      </w:r>
      <w:r w:rsidRPr="00E61CF5">
        <w:rPr>
          <w:rFonts w:ascii="Arial" w:hAnsi="Arial" w:cs="Arial"/>
        </w:rPr>
        <w:t>um processo de autoconhecimento</w:t>
      </w:r>
      <w:r w:rsidR="00BE0833">
        <w:rPr>
          <w:rFonts w:ascii="Arial" w:hAnsi="Arial" w:cs="Arial"/>
        </w:rPr>
        <w:t xml:space="preserve"> conduzido pela Comissão Própria de Avaliação (CPA), mas que</w:t>
      </w:r>
      <w:r w:rsidRPr="00E61CF5">
        <w:rPr>
          <w:rFonts w:ascii="Arial" w:hAnsi="Arial" w:cs="Arial"/>
        </w:rPr>
        <w:t xml:space="preserve"> envolve todos os atores que </w:t>
      </w:r>
      <w:r w:rsidR="00BE0833">
        <w:rPr>
          <w:rFonts w:ascii="Arial" w:hAnsi="Arial" w:cs="Arial"/>
        </w:rPr>
        <w:t>a</w:t>
      </w:r>
      <w:r w:rsidRPr="00E61CF5">
        <w:rPr>
          <w:rFonts w:ascii="Arial" w:hAnsi="Arial" w:cs="Arial"/>
        </w:rPr>
        <w:t>tuam</w:t>
      </w:r>
      <w:r w:rsidR="00BE0833">
        <w:rPr>
          <w:rFonts w:ascii="Arial" w:hAnsi="Arial" w:cs="Arial"/>
        </w:rPr>
        <w:t xml:space="preserve"> na instituição</w:t>
      </w:r>
      <w:r w:rsidRPr="00E61CF5">
        <w:rPr>
          <w:rFonts w:ascii="Arial" w:hAnsi="Arial" w:cs="Arial"/>
        </w:rPr>
        <w:t xml:space="preserve">, a fim de analisar as atividades acadêmicas desenvolvidas. É um processo de indução de qualidade da instituição, </w:t>
      </w:r>
      <w:r w:rsidR="006845E8" w:rsidRPr="00E61CF5">
        <w:rPr>
          <w:rFonts w:ascii="Arial" w:hAnsi="Arial" w:cs="Arial"/>
        </w:rPr>
        <w:t>que deve aproveitar</w:t>
      </w:r>
      <w:r w:rsidR="00E61CF5" w:rsidRPr="00E61CF5">
        <w:rPr>
          <w:rFonts w:ascii="Arial" w:hAnsi="Arial" w:cs="Arial"/>
        </w:rPr>
        <w:t xml:space="preserve"> </w:t>
      </w:r>
      <w:r w:rsidR="00474222">
        <w:rPr>
          <w:rFonts w:ascii="Arial" w:hAnsi="Arial" w:cs="Arial"/>
        </w:rPr>
        <w:t xml:space="preserve">os resultados das avaliações externas e </w:t>
      </w:r>
      <w:r w:rsidRPr="00E61CF5">
        <w:rPr>
          <w:rFonts w:ascii="Arial" w:hAnsi="Arial" w:cs="Arial"/>
        </w:rPr>
        <w:t>as informações coletad</w:t>
      </w:r>
      <w:r w:rsidR="00474222">
        <w:rPr>
          <w:rFonts w:ascii="Arial" w:hAnsi="Arial" w:cs="Arial"/>
        </w:rPr>
        <w:t>a</w:t>
      </w:r>
      <w:r w:rsidRPr="00E61CF5">
        <w:rPr>
          <w:rFonts w:ascii="Arial" w:hAnsi="Arial" w:cs="Arial"/>
        </w:rPr>
        <w:t>s e organizad</w:t>
      </w:r>
      <w:r w:rsidR="00474222">
        <w:rPr>
          <w:rFonts w:ascii="Arial" w:hAnsi="Arial" w:cs="Arial"/>
        </w:rPr>
        <w:t>a</w:t>
      </w:r>
      <w:r w:rsidRPr="00E61CF5">
        <w:rPr>
          <w:rFonts w:ascii="Arial" w:hAnsi="Arial" w:cs="Arial"/>
        </w:rPr>
        <w:t xml:space="preserve">s a partir do PDI, </w:t>
      </w:r>
      <w:r w:rsidR="006845E8" w:rsidRPr="00E61CF5">
        <w:rPr>
          <w:rFonts w:ascii="Arial" w:hAnsi="Arial" w:cs="Arial"/>
        </w:rPr>
        <w:t>transforma</w:t>
      </w:r>
      <w:r w:rsidR="00E61CF5" w:rsidRPr="00E61CF5">
        <w:rPr>
          <w:rFonts w:ascii="Arial" w:hAnsi="Arial" w:cs="Arial"/>
        </w:rPr>
        <w:t>n</w:t>
      </w:r>
      <w:r w:rsidR="006845E8" w:rsidRPr="00E61CF5">
        <w:rPr>
          <w:rFonts w:ascii="Arial" w:hAnsi="Arial" w:cs="Arial"/>
        </w:rPr>
        <w:t>do-os em conhecimento e possibilitando sua apropriação pelos atores envolvidos. Afinal, a</w:t>
      </w:r>
      <w:r w:rsidRPr="00E61CF5">
        <w:rPr>
          <w:rFonts w:ascii="Arial" w:hAnsi="Arial" w:cs="Arial"/>
        </w:rPr>
        <w:t>s ações</w:t>
      </w:r>
      <w:r w:rsidR="006845E8" w:rsidRPr="00E61CF5">
        <w:rPr>
          <w:rFonts w:ascii="Arial" w:hAnsi="Arial" w:cs="Arial"/>
        </w:rPr>
        <w:t xml:space="preserve"> de melhoria </w:t>
      </w:r>
      <w:r w:rsidR="00B739BA">
        <w:rPr>
          <w:rFonts w:ascii="Arial" w:hAnsi="Arial" w:cs="Arial"/>
        </w:rPr>
        <w:t xml:space="preserve">a serem </w:t>
      </w:r>
      <w:proofErr w:type="gramStart"/>
      <w:r w:rsidR="006845E8" w:rsidRPr="00E61CF5">
        <w:rPr>
          <w:rFonts w:ascii="Arial" w:hAnsi="Arial" w:cs="Arial"/>
        </w:rPr>
        <w:t>implementadas</w:t>
      </w:r>
      <w:proofErr w:type="gramEnd"/>
      <w:r w:rsidRPr="00E61CF5">
        <w:rPr>
          <w:rFonts w:ascii="Arial" w:hAnsi="Arial" w:cs="Arial"/>
        </w:rPr>
        <w:t xml:space="preserve"> pela instituição dependem de sua própria compre</w:t>
      </w:r>
      <w:r w:rsidR="00842AA7">
        <w:rPr>
          <w:rFonts w:ascii="Arial" w:hAnsi="Arial" w:cs="Arial"/>
        </w:rPr>
        <w:t>ensão, de seu autoconhecimento.</w:t>
      </w:r>
    </w:p>
    <w:p w:rsidR="00842AA7" w:rsidRPr="00B0210A" w:rsidRDefault="00842AA7" w:rsidP="00842AA7">
      <w:pPr>
        <w:spacing w:line="360" w:lineRule="auto"/>
        <w:ind w:firstLine="709"/>
        <w:jc w:val="both"/>
        <w:rPr>
          <w:rFonts w:ascii="Arial" w:hAnsi="Arial" w:cs="Arial"/>
        </w:rPr>
      </w:pPr>
      <w:r w:rsidRPr="00B0210A">
        <w:rPr>
          <w:rFonts w:ascii="Arial" w:hAnsi="Arial" w:cs="Arial"/>
        </w:rPr>
        <w:t>O processo de autoavaliação da IES deverá ser consolidado no Relatório de Autoavaliação Institucional, que tem por finalidades fomentar a cultura de avaliação institucional e subsidiar os processos de avaliação externa.</w:t>
      </w:r>
    </w:p>
    <w:p w:rsidR="00474222" w:rsidRDefault="00B739BA" w:rsidP="00DB2A6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6845E8" w:rsidRPr="00E61CF5">
        <w:rPr>
          <w:rFonts w:ascii="Arial" w:hAnsi="Arial" w:cs="Arial"/>
        </w:rPr>
        <w:t xml:space="preserve">colaborar com as IES nesse processo, </w:t>
      </w:r>
      <w:r w:rsidR="00BE0833" w:rsidRPr="004479BE">
        <w:rPr>
          <w:rFonts w:ascii="Arial" w:hAnsi="Arial" w:cs="Arial"/>
        </w:rPr>
        <w:t>a Diretoria de Avaliação da Educação Superior (DAES</w:t>
      </w:r>
      <w:proofErr w:type="gramStart"/>
      <w:r w:rsidR="00BE0833" w:rsidRPr="004479BE">
        <w:rPr>
          <w:rFonts w:ascii="Arial" w:hAnsi="Arial" w:cs="Arial"/>
        </w:rPr>
        <w:t>)</w:t>
      </w:r>
      <w:proofErr w:type="gramEnd"/>
      <w:r w:rsidR="00BE0833" w:rsidRPr="004479BE">
        <w:rPr>
          <w:rStyle w:val="Refdenotaderodap"/>
          <w:rFonts w:ascii="Arial" w:hAnsi="Arial" w:cs="Arial"/>
        </w:rPr>
        <w:footnoteReference w:id="1"/>
      </w:r>
      <w:r w:rsidR="00BE0833" w:rsidRPr="004479BE">
        <w:rPr>
          <w:rFonts w:ascii="Arial" w:hAnsi="Arial" w:cs="Arial"/>
        </w:rPr>
        <w:t xml:space="preserve">, </w:t>
      </w:r>
      <w:r w:rsidR="00BE0833">
        <w:rPr>
          <w:rFonts w:ascii="Arial" w:hAnsi="Arial" w:cs="Arial"/>
        </w:rPr>
        <w:t>do</w:t>
      </w:r>
      <w:r w:rsidR="00BE0833" w:rsidRPr="004479BE">
        <w:rPr>
          <w:rFonts w:ascii="Arial" w:hAnsi="Arial" w:cs="Arial"/>
        </w:rPr>
        <w:t xml:space="preserve"> Instituto Nacional de Estudos e Pesquisas Educacionais Anísio Teixeira (INEP)</w:t>
      </w:r>
      <w:r w:rsidR="00BE0833" w:rsidRPr="004479BE">
        <w:rPr>
          <w:rStyle w:val="Refdenotaderodap"/>
          <w:rFonts w:ascii="Arial" w:hAnsi="Arial" w:cs="Arial"/>
        </w:rPr>
        <w:footnoteReference w:id="2"/>
      </w:r>
      <w:r w:rsidR="00BE0833" w:rsidRPr="004479BE">
        <w:rPr>
          <w:rFonts w:ascii="Arial" w:hAnsi="Arial" w:cs="Arial"/>
        </w:rPr>
        <w:t xml:space="preserve">, </w:t>
      </w:r>
      <w:r w:rsidR="00BE0833">
        <w:rPr>
          <w:rFonts w:ascii="Arial" w:hAnsi="Arial" w:cs="Arial"/>
        </w:rPr>
        <w:t xml:space="preserve">autarquia </w:t>
      </w:r>
      <w:r w:rsidR="00BE0833" w:rsidRPr="004479BE">
        <w:rPr>
          <w:rFonts w:ascii="Arial" w:hAnsi="Arial" w:cs="Arial"/>
        </w:rPr>
        <w:t>do</w:t>
      </w:r>
      <w:r w:rsidR="00BE0833">
        <w:rPr>
          <w:rFonts w:ascii="Arial" w:hAnsi="Arial" w:cs="Arial"/>
        </w:rPr>
        <w:t xml:space="preserve"> Ministério da Educação (MEC), com a orientação da Comissão Nacional de Avaliação da Educação Superior (CONAES) sugere</w:t>
      </w:r>
      <w:r w:rsidR="00713F62">
        <w:rPr>
          <w:rFonts w:ascii="Arial" w:hAnsi="Arial" w:cs="Arial"/>
        </w:rPr>
        <w:t>, a seguir,</w:t>
      </w:r>
      <w:r w:rsidR="00BE0833">
        <w:rPr>
          <w:rFonts w:ascii="Arial" w:hAnsi="Arial" w:cs="Arial"/>
        </w:rPr>
        <w:t xml:space="preserve"> o r</w:t>
      </w:r>
      <w:r w:rsidR="003D063D" w:rsidRPr="00E61CF5">
        <w:rPr>
          <w:rFonts w:ascii="Arial" w:hAnsi="Arial" w:cs="Arial"/>
        </w:rPr>
        <w:t xml:space="preserve">oteiro </w:t>
      </w:r>
      <w:r w:rsidR="00713F62">
        <w:rPr>
          <w:rFonts w:ascii="Arial" w:hAnsi="Arial" w:cs="Arial"/>
        </w:rPr>
        <w:t xml:space="preserve">para a elaboração do Relatório </w:t>
      </w:r>
      <w:r w:rsidR="003D063D" w:rsidRPr="00E61CF5">
        <w:rPr>
          <w:rFonts w:ascii="Arial" w:hAnsi="Arial" w:cs="Arial"/>
        </w:rPr>
        <w:t>de Autoavaliação Institucional</w:t>
      </w:r>
      <w:r w:rsidR="00842AA7">
        <w:rPr>
          <w:rFonts w:ascii="Arial" w:hAnsi="Arial" w:cs="Arial"/>
        </w:rPr>
        <w:t xml:space="preserve">. </w:t>
      </w:r>
    </w:p>
    <w:p w:rsidR="00713F62" w:rsidRDefault="00713F62" w:rsidP="00DB2A6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</w:t>
      </w:r>
      <w:r w:rsidR="00B739BA">
        <w:rPr>
          <w:rFonts w:ascii="Arial" w:hAnsi="Arial" w:cs="Arial"/>
        </w:rPr>
        <w:t>proposta</w:t>
      </w:r>
      <w:r w:rsidR="003D063D" w:rsidRPr="00E61CF5">
        <w:rPr>
          <w:rFonts w:ascii="Arial" w:hAnsi="Arial" w:cs="Arial"/>
        </w:rPr>
        <w:t xml:space="preserve"> base</w:t>
      </w:r>
      <w:r w:rsidR="00B739BA">
        <w:rPr>
          <w:rFonts w:ascii="Arial" w:hAnsi="Arial" w:cs="Arial"/>
        </w:rPr>
        <w:t>ia</w:t>
      </w:r>
      <w:r w:rsidR="003D063D" w:rsidRPr="00E61CF5">
        <w:rPr>
          <w:rFonts w:ascii="Arial" w:hAnsi="Arial" w:cs="Arial"/>
        </w:rPr>
        <w:t xml:space="preserve">-se no Instrumento de Avaliação Institucional Externa (Publicado no DOU em </w:t>
      </w:r>
      <w:proofErr w:type="gramStart"/>
      <w:r w:rsidR="003D063D" w:rsidRPr="00E61CF5">
        <w:rPr>
          <w:rFonts w:ascii="Arial" w:hAnsi="Arial" w:cs="Arial"/>
        </w:rPr>
        <w:t>4</w:t>
      </w:r>
      <w:proofErr w:type="gramEnd"/>
      <w:r w:rsidR="003D063D" w:rsidRPr="00E61CF5">
        <w:rPr>
          <w:rFonts w:ascii="Arial" w:hAnsi="Arial" w:cs="Arial"/>
        </w:rPr>
        <w:t xml:space="preserve"> de fevereiro de 2014, Portaria N° 92, de 31 de janeiro de 2014), nos estudos dos relatórios de autoavaliação postados no Sistema e-MEC (2011 a 2013) e nos Seminários Regionais sobre Autoavaliação Institucional e Comissões Próprias de Avaliação (CPA) – 2013</w:t>
      </w:r>
      <w:r w:rsidR="006845E8" w:rsidRPr="00E61CF5">
        <w:rPr>
          <w:rFonts w:ascii="Arial" w:hAnsi="Arial" w:cs="Arial"/>
        </w:rPr>
        <w:t>.</w:t>
      </w:r>
    </w:p>
    <w:p w:rsidR="00E64480" w:rsidRPr="00BE0833" w:rsidRDefault="00E64480" w:rsidP="00DB2A66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B92B40" w:rsidRPr="00BE0833" w:rsidRDefault="00B739BA" w:rsidP="00DB2A66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A7C2F" w:rsidRPr="00BE0833">
        <w:rPr>
          <w:rFonts w:ascii="Arial" w:hAnsi="Arial" w:cs="Arial"/>
          <w:b/>
          <w:sz w:val="24"/>
          <w:szCs w:val="24"/>
        </w:rPr>
        <w:t>oteiro para elaboração do</w:t>
      </w:r>
      <w:r w:rsidR="00B92B40" w:rsidRPr="00BE0833">
        <w:rPr>
          <w:rFonts w:ascii="Arial" w:hAnsi="Arial" w:cs="Arial"/>
          <w:b/>
          <w:sz w:val="24"/>
          <w:szCs w:val="24"/>
        </w:rPr>
        <w:t xml:space="preserve"> Relatório </w:t>
      </w:r>
      <w:r w:rsidR="00BE0833" w:rsidRPr="00BE0833">
        <w:rPr>
          <w:rFonts w:ascii="Arial" w:hAnsi="Arial" w:cs="Arial"/>
          <w:b/>
          <w:sz w:val="24"/>
          <w:szCs w:val="24"/>
        </w:rPr>
        <w:t>de Autoavaliação Institucional</w:t>
      </w:r>
    </w:p>
    <w:p w:rsidR="00B92B40" w:rsidRDefault="00B92B40" w:rsidP="00DB2A66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</w:rPr>
      </w:pPr>
      <w:r w:rsidRPr="00E4631A">
        <w:rPr>
          <w:rFonts w:ascii="Arial" w:hAnsi="Arial" w:cs="Arial"/>
        </w:rPr>
        <w:t xml:space="preserve">O relatório de </w:t>
      </w:r>
      <w:r w:rsidRPr="003D2774">
        <w:rPr>
          <w:rFonts w:ascii="Arial" w:hAnsi="Arial" w:cs="Arial"/>
        </w:rPr>
        <w:t xml:space="preserve">autoavaliação </w:t>
      </w:r>
      <w:r w:rsidR="00474222">
        <w:rPr>
          <w:rFonts w:ascii="Arial" w:hAnsi="Arial" w:cs="Arial"/>
        </w:rPr>
        <w:t xml:space="preserve">institucional, elaborado pela CPA, </w:t>
      </w:r>
      <w:r w:rsidR="00A04A17">
        <w:rPr>
          <w:rFonts w:ascii="Arial" w:hAnsi="Arial" w:cs="Arial"/>
        </w:rPr>
        <w:t>dever</w:t>
      </w:r>
      <w:r w:rsidR="00B739BA">
        <w:rPr>
          <w:rFonts w:ascii="Arial" w:hAnsi="Arial" w:cs="Arial"/>
        </w:rPr>
        <w:t>á</w:t>
      </w:r>
      <w:r w:rsidRPr="00474222">
        <w:rPr>
          <w:rFonts w:ascii="Arial" w:hAnsi="Arial" w:cs="Arial"/>
        </w:rPr>
        <w:t xml:space="preserve"> conter</w:t>
      </w:r>
      <w:r w:rsidR="00FA7C2F" w:rsidRPr="00474222">
        <w:rPr>
          <w:rFonts w:ascii="Arial" w:hAnsi="Arial" w:cs="Arial"/>
        </w:rPr>
        <w:t xml:space="preserve"> cinco partes: </w:t>
      </w:r>
      <w:r w:rsidRPr="00474222">
        <w:rPr>
          <w:rFonts w:ascii="Arial" w:hAnsi="Arial" w:cs="Arial"/>
        </w:rPr>
        <w:t xml:space="preserve">introdução, metodologia, desenvolvimento, análise dos dados e das </w:t>
      </w:r>
      <w:r w:rsidRPr="00474222">
        <w:rPr>
          <w:rFonts w:ascii="Arial" w:hAnsi="Arial" w:cs="Arial"/>
        </w:rPr>
        <w:lastRenderedPageBreak/>
        <w:t>informações e ações</w:t>
      </w:r>
      <w:r w:rsidR="003D2774" w:rsidRPr="00474222">
        <w:rPr>
          <w:rFonts w:ascii="Arial" w:hAnsi="Arial" w:cs="Arial"/>
        </w:rPr>
        <w:t xml:space="preserve"> previstas</w:t>
      </w:r>
      <w:r w:rsidRPr="00474222">
        <w:rPr>
          <w:rFonts w:ascii="Arial" w:hAnsi="Arial" w:cs="Arial"/>
        </w:rPr>
        <w:t xml:space="preserve"> com base ness</w:t>
      </w:r>
      <w:r w:rsidRPr="00E4631A">
        <w:rPr>
          <w:rFonts w:ascii="Arial" w:hAnsi="Arial" w:cs="Arial"/>
        </w:rPr>
        <w:t>a análise</w:t>
      </w:r>
      <w:r w:rsidR="000C0651">
        <w:rPr>
          <w:rFonts w:ascii="Arial" w:hAnsi="Arial" w:cs="Arial"/>
        </w:rPr>
        <w:t xml:space="preserve">. </w:t>
      </w:r>
      <w:r w:rsidR="00901AA5">
        <w:rPr>
          <w:rFonts w:ascii="Arial" w:hAnsi="Arial" w:cs="Arial"/>
        </w:rPr>
        <w:t>Segue detalhamento do que poderá ser abordado em cada uma das partes.</w:t>
      </w:r>
    </w:p>
    <w:p w:rsidR="00474222" w:rsidRDefault="00474222" w:rsidP="00DB2A66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B92B40" w:rsidRPr="00E4631A" w:rsidRDefault="00B92B40" w:rsidP="00DB2A66">
      <w:pPr>
        <w:pStyle w:val="PargrafodaLista"/>
        <w:numPr>
          <w:ilvl w:val="1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4631A">
        <w:rPr>
          <w:rFonts w:ascii="Arial" w:hAnsi="Arial" w:cs="Arial"/>
          <w:b/>
          <w:sz w:val="24"/>
          <w:szCs w:val="24"/>
        </w:rPr>
        <w:t>Introdução</w:t>
      </w:r>
    </w:p>
    <w:p w:rsidR="00B92B40" w:rsidRDefault="00B92B40" w:rsidP="00DB2A66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</w:rPr>
      </w:pPr>
      <w:r w:rsidRPr="00A57A25">
        <w:rPr>
          <w:rFonts w:ascii="Arial" w:hAnsi="Arial" w:cs="Arial"/>
        </w:rPr>
        <w:t>Os dados da instituição, a composição da CPA e o planejamento estratégico de autoavaliação deve</w:t>
      </w:r>
      <w:r w:rsidR="00AB593D">
        <w:rPr>
          <w:rFonts w:ascii="Arial" w:hAnsi="Arial" w:cs="Arial"/>
        </w:rPr>
        <w:t>rão</w:t>
      </w:r>
      <w:r w:rsidRPr="00A57A25">
        <w:rPr>
          <w:rFonts w:ascii="Arial" w:hAnsi="Arial" w:cs="Arial"/>
        </w:rPr>
        <w:t xml:space="preserve"> ser informados neste campo, bem como o ano a que se refere, relatando se o relatório é parcial ou integral, conforme esta </w:t>
      </w:r>
      <w:r w:rsidR="00AB593D">
        <w:rPr>
          <w:rFonts w:ascii="Arial" w:hAnsi="Arial" w:cs="Arial"/>
        </w:rPr>
        <w:t>nota técnica</w:t>
      </w:r>
      <w:r w:rsidRPr="00A57A25">
        <w:rPr>
          <w:rFonts w:ascii="Arial" w:hAnsi="Arial" w:cs="Arial"/>
        </w:rPr>
        <w:t>.</w:t>
      </w:r>
    </w:p>
    <w:p w:rsidR="00474222" w:rsidRDefault="00474222" w:rsidP="00DB2A66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B92B40" w:rsidRPr="00E4631A" w:rsidRDefault="00B92B40" w:rsidP="00DB2A66">
      <w:pPr>
        <w:pStyle w:val="PargrafodaLista"/>
        <w:numPr>
          <w:ilvl w:val="1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631A">
        <w:rPr>
          <w:rFonts w:ascii="Arial" w:hAnsi="Arial" w:cs="Arial"/>
          <w:b/>
          <w:color w:val="000000" w:themeColor="text1"/>
          <w:sz w:val="24"/>
          <w:szCs w:val="24"/>
        </w:rPr>
        <w:t>Metodologia</w:t>
      </w:r>
    </w:p>
    <w:p w:rsidR="00B92B40" w:rsidRDefault="00B92B40" w:rsidP="00DB2A66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>Na metodologia deve</w:t>
      </w:r>
      <w:r w:rsidR="00AB593D">
        <w:rPr>
          <w:rFonts w:ascii="Arial" w:hAnsi="Arial" w:cs="Arial"/>
        </w:rPr>
        <w:t>rão</w:t>
      </w:r>
      <w:r w:rsidRPr="00474222">
        <w:rPr>
          <w:rFonts w:ascii="Arial" w:hAnsi="Arial" w:cs="Arial"/>
        </w:rPr>
        <w:t xml:space="preserve"> ser </w:t>
      </w:r>
      <w:r w:rsidR="00F913AF">
        <w:rPr>
          <w:rFonts w:ascii="Arial" w:hAnsi="Arial" w:cs="Arial"/>
        </w:rPr>
        <w:t>descritos</w:t>
      </w:r>
      <w:r w:rsidRPr="00474222">
        <w:rPr>
          <w:rFonts w:ascii="Arial" w:hAnsi="Arial" w:cs="Arial"/>
        </w:rPr>
        <w:t xml:space="preserve"> os instrumentos utilizados</w:t>
      </w:r>
      <w:r w:rsidR="003043BB" w:rsidRPr="00474222">
        <w:rPr>
          <w:rFonts w:ascii="Arial" w:hAnsi="Arial" w:cs="Arial"/>
        </w:rPr>
        <w:t xml:space="preserve"> para coletar os dados</w:t>
      </w:r>
      <w:r w:rsidRPr="00474222">
        <w:rPr>
          <w:rFonts w:ascii="Arial" w:hAnsi="Arial" w:cs="Arial"/>
        </w:rPr>
        <w:t xml:space="preserve">, </w:t>
      </w:r>
      <w:r w:rsidR="00F913AF">
        <w:rPr>
          <w:rFonts w:ascii="Arial" w:hAnsi="Arial" w:cs="Arial"/>
        </w:rPr>
        <w:t xml:space="preserve">os segmentos da comunidade acadêmica e </w:t>
      </w:r>
      <w:r w:rsidR="009879B2">
        <w:rPr>
          <w:rFonts w:ascii="Arial" w:hAnsi="Arial" w:cs="Arial"/>
        </w:rPr>
        <w:t xml:space="preserve">da sociedade </w:t>
      </w:r>
      <w:proofErr w:type="gramStart"/>
      <w:r w:rsidR="009879B2">
        <w:rPr>
          <w:rFonts w:ascii="Arial" w:hAnsi="Arial" w:cs="Arial"/>
        </w:rPr>
        <w:t>civil</w:t>
      </w:r>
      <w:r w:rsidR="00F913AF">
        <w:rPr>
          <w:rFonts w:ascii="Arial" w:hAnsi="Arial" w:cs="Arial"/>
        </w:rPr>
        <w:t xml:space="preserve"> consultados</w:t>
      </w:r>
      <w:proofErr w:type="gramEnd"/>
      <w:r w:rsidR="009879B2">
        <w:rPr>
          <w:rFonts w:ascii="Arial" w:hAnsi="Arial" w:cs="Arial"/>
        </w:rPr>
        <w:t xml:space="preserve"> e</w:t>
      </w:r>
      <w:r w:rsidRPr="00474222">
        <w:rPr>
          <w:rFonts w:ascii="Arial" w:hAnsi="Arial" w:cs="Arial"/>
        </w:rPr>
        <w:t xml:space="preserve"> as técnicas </w:t>
      </w:r>
      <w:r w:rsidR="009879B2">
        <w:rPr>
          <w:rFonts w:ascii="Arial" w:hAnsi="Arial" w:cs="Arial"/>
        </w:rPr>
        <w:t>utilizadas para</w:t>
      </w:r>
      <w:r w:rsidRPr="00474222">
        <w:rPr>
          <w:rFonts w:ascii="Arial" w:hAnsi="Arial" w:cs="Arial"/>
        </w:rPr>
        <w:t xml:space="preserve"> análise</w:t>
      </w:r>
      <w:r w:rsidR="009879B2">
        <w:rPr>
          <w:rFonts w:ascii="Arial" w:hAnsi="Arial" w:cs="Arial"/>
        </w:rPr>
        <w:t xml:space="preserve"> dos dados</w:t>
      </w:r>
      <w:r w:rsidRPr="00474222">
        <w:rPr>
          <w:rFonts w:ascii="Arial" w:hAnsi="Arial" w:cs="Arial"/>
        </w:rPr>
        <w:t>.</w:t>
      </w:r>
    </w:p>
    <w:p w:rsidR="00474222" w:rsidRPr="00474222" w:rsidRDefault="00474222" w:rsidP="00DB2A66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B92B40" w:rsidRPr="00474222" w:rsidRDefault="00B92B40" w:rsidP="00DB2A66">
      <w:pPr>
        <w:pStyle w:val="PargrafodaLista"/>
        <w:numPr>
          <w:ilvl w:val="1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474222">
        <w:rPr>
          <w:rFonts w:ascii="Arial" w:hAnsi="Arial" w:cs="Arial"/>
          <w:b/>
          <w:sz w:val="24"/>
          <w:szCs w:val="24"/>
        </w:rPr>
        <w:t>Desenvolvimento</w:t>
      </w:r>
    </w:p>
    <w:p w:rsidR="00973FE0" w:rsidRDefault="00056B5A" w:rsidP="00973FE0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Nesse campo </w:t>
      </w:r>
      <w:r w:rsidR="00B92B40" w:rsidRPr="00474222">
        <w:rPr>
          <w:rFonts w:ascii="Arial" w:hAnsi="Arial" w:cs="Arial"/>
        </w:rPr>
        <w:t>devem ser apresentados os dados e as informações pertinentes a cada eixo/dimensão, de acordo com o PDI e</w:t>
      </w:r>
      <w:r w:rsidR="00474222" w:rsidRPr="00474222">
        <w:rPr>
          <w:rFonts w:ascii="Arial" w:hAnsi="Arial" w:cs="Arial"/>
        </w:rPr>
        <w:t xml:space="preserve"> a</w:t>
      </w:r>
      <w:r w:rsidR="00B92B40" w:rsidRPr="00474222">
        <w:rPr>
          <w:rFonts w:ascii="Arial" w:hAnsi="Arial" w:cs="Arial"/>
        </w:rPr>
        <w:t xml:space="preserve"> identidade das instituições.</w:t>
      </w:r>
      <w:r w:rsidR="00973FE0" w:rsidRPr="00973FE0">
        <w:rPr>
          <w:rFonts w:ascii="Arial" w:hAnsi="Arial" w:cs="Arial"/>
        </w:rPr>
        <w:t xml:space="preserve"> </w:t>
      </w:r>
    </w:p>
    <w:p w:rsidR="00973FE0" w:rsidRPr="00474222" w:rsidRDefault="00973FE0" w:rsidP="00973FE0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74222">
        <w:rPr>
          <w:rFonts w:ascii="Arial" w:hAnsi="Arial" w:cs="Arial"/>
        </w:rPr>
        <w:t xml:space="preserve"> seção do relatório destinada ao desenvolvimento </w:t>
      </w:r>
      <w:r>
        <w:rPr>
          <w:rFonts w:ascii="Arial" w:hAnsi="Arial" w:cs="Arial"/>
        </w:rPr>
        <w:t>deverá ser</w:t>
      </w:r>
      <w:r w:rsidRPr="00474222">
        <w:rPr>
          <w:rFonts w:ascii="Arial" w:hAnsi="Arial" w:cs="Arial"/>
        </w:rPr>
        <w:t xml:space="preserve"> organizada em cinco tópicos, correspondentes aos cinco eixos que contemplam as dez dimensões dispostas no art. 3° da Lei N° 10.861, que institui o </w:t>
      </w:r>
      <w:proofErr w:type="spellStart"/>
      <w:r w:rsidRPr="00474222">
        <w:rPr>
          <w:rFonts w:ascii="Arial" w:hAnsi="Arial" w:cs="Arial"/>
        </w:rPr>
        <w:t>Sinaes</w:t>
      </w:r>
      <w:proofErr w:type="spellEnd"/>
      <w:r w:rsidRPr="00474222">
        <w:rPr>
          <w:rFonts w:ascii="Arial" w:hAnsi="Arial" w:cs="Arial"/>
        </w:rPr>
        <w:t xml:space="preserve">. </w:t>
      </w:r>
    </w:p>
    <w:p w:rsidR="00B92B40" w:rsidRPr="00474222" w:rsidRDefault="00B92B40" w:rsidP="00DB2A6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92B40" w:rsidRPr="00474222" w:rsidRDefault="00B92B40" w:rsidP="00DB2A66">
      <w:pPr>
        <w:spacing w:line="360" w:lineRule="auto"/>
        <w:jc w:val="both"/>
        <w:rPr>
          <w:rFonts w:ascii="Arial" w:hAnsi="Arial" w:cs="Arial"/>
          <w:b/>
        </w:rPr>
      </w:pPr>
      <w:r w:rsidRPr="00474222">
        <w:rPr>
          <w:rFonts w:ascii="Arial" w:hAnsi="Arial" w:cs="Arial"/>
          <w:b/>
        </w:rPr>
        <w:t xml:space="preserve">- Eixo </w:t>
      </w:r>
      <w:proofErr w:type="gramStart"/>
      <w:r w:rsidRPr="00474222">
        <w:rPr>
          <w:rFonts w:ascii="Arial" w:hAnsi="Arial" w:cs="Arial"/>
          <w:b/>
        </w:rPr>
        <w:t>1</w:t>
      </w:r>
      <w:proofErr w:type="gramEnd"/>
      <w:r w:rsidRPr="00474222">
        <w:rPr>
          <w:rFonts w:ascii="Arial" w:hAnsi="Arial" w:cs="Arial"/>
          <w:b/>
        </w:rPr>
        <w:t>: Planejamento e Avaliação Institucional</w:t>
      </w:r>
    </w:p>
    <w:p w:rsidR="00B92B40" w:rsidRPr="00474222" w:rsidRDefault="00056B5A" w:rsidP="00DB2A66">
      <w:pPr>
        <w:spacing w:line="360" w:lineRule="auto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Dimensão </w:t>
      </w:r>
      <w:proofErr w:type="gramStart"/>
      <w:r w:rsidRPr="00474222">
        <w:rPr>
          <w:rFonts w:ascii="Arial" w:hAnsi="Arial" w:cs="Arial"/>
        </w:rPr>
        <w:t>8</w:t>
      </w:r>
      <w:proofErr w:type="gramEnd"/>
      <w:r w:rsidRPr="00474222">
        <w:rPr>
          <w:rFonts w:ascii="Arial" w:hAnsi="Arial" w:cs="Arial"/>
        </w:rPr>
        <w:t xml:space="preserve">: </w:t>
      </w:r>
      <w:r w:rsidR="00B92B40" w:rsidRPr="00474222">
        <w:rPr>
          <w:rFonts w:ascii="Arial" w:hAnsi="Arial" w:cs="Arial"/>
        </w:rPr>
        <w:t>Planejamento e Avaliação</w:t>
      </w:r>
    </w:p>
    <w:p w:rsidR="00B92B40" w:rsidRPr="00474222" w:rsidRDefault="00B92B40" w:rsidP="00DB2A66">
      <w:pPr>
        <w:spacing w:line="360" w:lineRule="auto"/>
        <w:jc w:val="both"/>
        <w:rPr>
          <w:rFonts w:ascii="Arial" w:hAnsi="Arial" w:cs="Arial"/>
          <w:b/>
        </w:rPr>
      </w:pPr>
      <w:r w:rsidRPr="00474222">
        <w:rPr>
          <w:rFonts w:ascii="Arial" w:hAnsi="Arial" w:cs="Arial"/>
          <w:b/>
        </w:rPr>
        <w:t xml:space="preserve">- Eixo </w:t>
      </w:r>
      <w:proofErr w:type="gramStart"/>
      <w:r w:rsidRPr="00474222">
        <w:rPr>
          <w:rFonts w:ascii="Arial" w:hAnsi="Arial" w:cs="Arial"/>
          <w:b/>
        </w:rPr>
        <w:t>2</w:t>
      </w:r>
      <w:proofErr w:type="gramEnd"/>
      <w:r w:rsidRPr="00474222">
        <w:rPr>
          <w:rFonts w:ascii="Arial" w:hAnsi="Arial" w:cs="Arial"/>
          <w:b/>
        </w:rPr>
        <w:t>: Desenvolvimento Institucional</w:t>
      </w:r>
    </w:p>
    <w:p w:rsidR="00B92B40" w:rsidRPr="00474222" w:rsidRDefault="00056B5A" w:rsidP="00DB2A66">
      <w:pPr>
        <w:spacing w:line="360" w:lineRule="auto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Dimensão </w:t>
      </w:r>
      <w:proofErr w:type="gramStart"/>
      <w:r w:rsidRPr="00474222">
        <w:rPr>
          <w:rFonts w:ascii="Arial" w:hAnsi="Arial" w:cs="Arial"/>
        </w:rPr>
        <w:t>1</w:t>
      </w:r>
      <w:proofErr w:type="gramEnd"/>
      <w:r w:rsidRPr="00474222">
        <w:rPr>
          <w:rFonts w:ascii="Arial" w:hAnsi="Arial" w:cs="Arial"/>
        </w:rPr>
        <w:t xml:space="preserve">: </w:t>
      </w:r>
      <w:r w:rsidR="00B92B40" w:rsidRPr="00474222">
        <w:rPr>
          <w:rFonts w:ascii="Arial" w:hAnsi="Arial" w:cs="Arial"/>
        </w:rPr>
        <w:t>Missão e Plano de Desenvolvimento Institucional</w:t>
      </w:r>
    </w:p>
    <w:p w:rsidR="00B92B40" w:rsidRPr="00474222" w:rsidRDefault="00056B5A" w:rsidP="00DB2A66">
      <w:pPr>
        <w:spacing w:line="360" w:lineRule="auto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Dimensão </w:t>
      </w:r>
      <w:proofErr w:type="gramStart"/>
      <w:r w:rsidRPr="00474222">
        <w:rPr>
          <w:rFonts w:ascii="Arial" w:hAnsi="Arial" w:cs="Arial"/>
        </w:rPr>
        <w:t>3</w:t>
      </w:r>
      <w:proofErr w:type="gramEnd"/>
      <w:r w:rsidRPr="00474222">
        <w:rPr>
          <w:rFonts w:ascii="Arial" w:hAnsi="Arial" w:cs="Arial"/>
        </w:rPr>
        <w:t xml:space="preserve">: </w:t>
      </w:r>
      <w:r w:rsidR="00B92B40" w:rsidRPr="00474222">
        <w:rPr>
          <w:rFonts w:ascii="Arial" w:hAnsi="Arial" w:cs="Arial"/>
        </w:rPr>
        <w:t>Responsabilidade Social da Instituição</w:t>
      </w:r>
    </w:p>
    <w:p w:rsidR="00B92B40" w:rsidRPr="00474222" w:rsidRDefault="00B92B40" w:rsidP="00DB2A66">
      <w:pPr>
        <w:spacing w:line="360" w:lineRule="auto"/>
        <w:jc w:val="both"/>
        <w:rPr>
          <w:rFonts w:ascii="Arial" w:hAnsi="Arial" w:cs="Arial"/>
          <w:b/>
        </w:rPr>
      </w:pPr>
      <w:r w:rsidRPr="00474222">
        <w:rPr>
          <w:rFonts w:ascii="Arial" w:hAnsi="Arial" w:cs="Arial"/>
          <w:b/>
        </w:rPr>
        <w:t xml:space="preserve">- Eixo </w:t>
      </w:r>
      <w:proofErr w:type="gramStart"/>
      <w:r w:rsidRPr="00474222">
        <w:rPr>
          <w:rFonts w:ascii="Arial" w:hAnsi="Arial" w:cs="Arial"/>
          <w:b/>
        </w:rPr>
        <w:t>3</w:t>
      </w:r>
      <w:proofErr w:type="gramEnd"/>
      <w:r w:rsidRPr="00474222">
        <w:rPr>
          <w:rFonts w:ascii="Arial" w:hAnsi="Arial" w:cs="Arial"/>
          <w:b/>
        </w:rPr>
        <w:t>: Políticas Acadêmicas</w:t>
      </w:r>
    </w:p>
    <w:p w:rsidR="00B92B40" w:rsidRPr="00474222" w:rsidRDefault="00056B5A" w:rsidP="00DB2A66">
      <w:pPr>
        <w:spacing w:line="360" w:lineRule="auto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Dimensão </w:t>
      </w:r>
      <w:proofErr w:type="gramStart"/>
      <w:r w:rsidRPr="00474222">
        <w:rPr>
          <w:rFonts w:ascii="Arial" w:hAnsi="Arial" w:cs="Arial"/>
        </w:rPr>
        <w:t>2</w:t>
      </w:r>
      <w:proofErr w:type="gramEnd"/>
      <w:r w:rsidRPr="00474222">
        <w:rPr>
          <w:rFonts w:ascii="Arial" w:hAnsi="Arial" w:cs="Arial"/>
        </w:rPr>
        <w:t xml:space="preserve">: </w:t>
      </w:r>
      <w:r w:rsidR="00B92B40" w:rsidRPr="00474222">
        <w:rPr>
          <w:rFonts w:ascii="Arial" w:hAnsi="Arial" w:cs="Arial"/>
        </w:rPr>
        <w:t>Políticas para o Ensino, a Pesquisa e a Extensão</w:t>
      </w:r>
    </w:p>
    <w:p w:rsidR="00B92B40" w:rsidRPr="00474222" w:rsidRDefault="00056B5A" w:rsidP="00DB2A66">
      <w:pPr>
        <w:spacing w:line="360" w:lineRule="auto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Dimensão </w:t>
      </w:r>
      <w:proofErr w:type="gramStart"/>
      <w:r w:rsidRPr="00474222">
        <w:rPr>
          <w:rFonts w:ascii="Arial" w:hAnsi="Arial" w:cs="Arial"/>
        </w:rPr>
        <w:t>4</w:t>
      </w:r>
      <w:proofErr w:type="gramEnd"/>
      <w:r w:rsidRPr="00474222">
        <w:rPr>
          <w:rFonts w:ascii="Arial" w:hAnsi="Arial" w:cs="Arial"/>
        </w:rPr>
        <w:t xml:space="preserve">: </w:t>
      </w:r>
      <w:r w:rsidR="00B92B40" w:rsidRPr="00474222">
        <w:rPr>
          <w:rFonts w:ascii="Arial" w:hAnsi="Arial" w:cs="Arial"/>
        </w:rPr>
        <w:t>Comunicação com a Sociedade</w:t>
      </w:r>
    </w:p>
    <w:p w:rsidR="00B92B40" w:rsidRPr="00474222" w:rsidRDefault="00056B5A" w:rsidP="00DB2A66">
      <w:pPr>
        <w:spacing w:line="360" w:lineRule="auto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Dimensão </w:t>
      </w:r>
      <w:proofErr w:type="gramStart"/>
      <w:r w:rsidRPr="00474222">
        <w:rPr>
          <w:rFonts w:ascii="Arial" w:hAnsi="Arial" w:cs="Arial"/>
        </w:rPr>
        <w:t>9</w:t>
      </w:r>
      <w:proofErr w:type="gramEnd"/>
      <w:r w:rsidRPr="00474222">
        <w:rPr>
          <w:rFonts w:ascii="Arial" w:hAnsi="Arial" w:cs="Arial"/>
        </w:rPr>
        <w:t xml:space="preserve">: </w:t>
      </w:r>
      <w:r w:rsidR="00B92B40" w:rsidRPr="00474222">
        <w:rPr>
          <w:rFonts w:ascii="Arial" w:hAnsi="Arial" w:cs="Arial"/>
        </w:rPr>
        <w:t>Política de Atendimento aos Discentes</w:t>
      </w:r>
    </w:p>
    <w:p w:rsidR="00B92B40" w:rsidRPr="00474222" w:rsidRDefault="00B92B40" w:rsidP="00DB2A66">
      <w:pPr>
        <w:spacing w:line="360" w:lineRule="auto"/>
        <w:jc w:val="both"/>
        <w:rPr>
          <w:rFonts w:ascii="Arial" w:hAnsi="Arial" w:cs="Arial"/>
          <w:b/>
        </w:rPr>
      </w:pPr>
      <w:r w:rsidRPr="00474222">
        <w:rPr>
          <w:rFonts w:ascii="Arial" w:hAnsi="Arial" w:cs="Arial"/>
          <w:b/>
        </w:rPr>
        <w:t xml:space="preserve">- Eixo </w:t>
      </w:r>
      <w:proofErr w:type="gramStart"/>
      <w:r w:rsidRPr="00474222">
        <w:rPr>
          <w:rFonts w:ascii="Arial" w:hAnsi="Arial" w:cs="Arial"/>
          <w:b/>
        </w:rPr>
        <w:t>4</w:t>
      </w:r>
      <w:proofErr w:type="gramEnd"/>
      <w:r w:rsidRPr="00474222">
        <w:rPr>
          <w:rFonts w:ascii="Arial" w:hAnsi="Arial" w:cs="Arial"/>
          <w:b/>
        </w:rPr>
        <w:t>: Políticas de Gestão</w:t>
      </w:r>
    </w:p>
    <w:p w:rsidR="00B92B40" w:rsidRPr="00474222" w:rsidRDefault="00056B5A" w:rsidP="00DB2A66">
      <w:pPr>
        <w:spacing w:line="360" w:lineRule="auto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Dimensão </w:t>
      </w:r>
      <w:proofErr w:type="gramStart"/>
      <w:r w:rsidRPr="00474222">
        <w:rPr>
          <w:rFonts w:ascii="Arial" w:hAnsi="Arial" w:cs="Arial"/>
        </w:rPr>
        <w:t>5</w:t>
      </w:r>
      <w:proofErr w:type="gramEnd"/>
      <w:r w:rsidRPr="00474222">
        <w:rPr>
          <w:rFonts w:ascii="Arial" w:hAnsi="Arial" w:cs="Arial"/>
        </w:rPr>
        <w:t xml:space="preserve">: </w:t>
      </w:r>
      <w:r w:rsidR="00B92B40" w:rsidRPr="00474222">
        <w:rPr>
          <w:rFonts w:ascii="Arial" w:hAnsi="Arial" w:cs="Arial"/>
        </w:rPr>
        <w:t>Políticas de Pessoal</w:t>
      </w:r>
    </w:p>
    <w:p w:rsidR="00B92B40" w:rsidRPr="00474222" w:rsidRDefault="00056B5A" w:rsidP="00DB2A66">
      <w:pPr>
        <w:spacing w:line="360" w:lineRule="auto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Dimensão </w:t>
      </w:r>
      <w:proofErr w:type="gramStart"/>
      <w:r w:rsidRPr="00474222">
        <w:rPr>
          <w:rFonts w:ascii="Arial" w:hAnsi="Arial" w:cs="Arial"/>
        </w:rPr>
        <w:t>6</w:t>
      </w:r>
      <w:proofErr w:type="gramEnd"/>
      <w:r w:rsidRPr="00474222">
        <w:rPr>
          <w:rFonts w:ascii="Arial" w:hAnsi="Arial" w:cs="Arial"/>
        </w:rPr>
        <w:t xml:space="preserve">: </w:t>
      </w:r>
      <w:r w:rsidR="00B92B40" w:rsidRPr="00474222">
        <w:rPr>
          <w:rFonts w:ascii="Arial" w:hAnsi="Arial" w:cs="Arial"/>
        </w:rPr>
        <w:t>Organização e Gestão da Instituição</w:t>
      </w:r>
    </w:p>
    <w:p w:rsidR="00B92B40" w:rsidRPr="00474222" w:rsidRDefault="00056B5A" w:rsidP="00DB2A66">
      <w:pPr>
        <w:spacing w:line="360" w:lineRule="auto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Dimensão 10: </w:t>
      </w:r>
      <w:r w:rsidR="00B92B40" w:rsidRPr="00474222">
        <w:rPr>
          <w:rFonts w:ascii="Arial" w:hAnsi="Arial" w:cs="Arial"/>
        </w:rPr>
        <w:t>Sustentabilidade Financeira</w:t>
      </w:r>
    </w:p>
    <w:p w:rsidR="00B92B40" w:rsidRPr="00474222" w:rsidRDefault="00B92B40" w:rsidP="00DB2A66">
      <w:pPr>
        <w:spacing w:line="360" w:lineRule="auto"/>
        <w:jc w:val="both"/>
        <w:rPr>
          <w:rFonts w:ascii="Arial" w:hAnsi="Arial" w:cs="Arial"/>
          <w:b/>
        </w:rPr>
      </w:pPr>
      <w:r w:rsidRPr="00474222">
        <w:rPr>
          <w:rFonts w:ascii="Arial" w:hAnsi="Arial" w:cs="Arial"/>
          <w:b/>
        </w:rPr>
        <w:t xml:space="preserve">- Eixo </w:t>
      </w:r>
      <w:proofErr w:type="gramStart"/>
      <w:r w:rsidRPr="00474222">
        <w:rPr>
          <w:rFonts w:ascii="Arial" w:hAnsi="Arial" w:cs="Arial"/>
          <w:b/>
        </w:rPr>
        <w:t>5</w:t>
      </w:r>
      <w:proofErr w:type="gramEnd"/>
      <w:r w:rsidRPr="00474222">
        <w:rPr>
          <w:rFonts w:ascii="Arial" w:hAnsi="Arial" w:cs="Arial"/>
          <w:b/>
        </w:rPr>
        <w:t>: Infraestrutura Física</w:t>
      </w:r>
    </w:p>
    <w:p w:rsidR="00B92B40" w:rsidRPr="00474222" w:rsidRDefault="00056B5A" w:rsidP="00DB2A66">
      <w:pPr>
        <w:spacing w:line="360" w:lineRule="auto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lastRenderedPageBreak/>
        <w:t xml:space="preserve">Dimensão </w:t>
      </w:r>
      <w:proofErr w:type="gramStart"/>
      <w:r w:rsidRPr="00474222">
        <w:rPr>
          <w:rFonts w:ascii="Arial" w:hAnsi="Arial" w:cs="Arial"/>
        </w:rPr>
        <w:t>7</w:t>
      </w:r>
      <w:proofErr w:type="gramEnd"/>
      <w:r w:rsidRPr="00474222">
        <w:rPr>
          <w:rFonts w:ascii="Arial" w:hAnsi="Arial" w:cs="Arial"/>
        </w:rPr>
        <w:t xml:space="preserve">: </w:t>
      </w:r>
      <w:r w:rsidR="00B92B40" w:rsidRPr="00474222">
        <w:rPr>
          <w:rFonts w:ascii="Arial" w:hAnsi="Arial" w:cs="Arial"/>
        </w:rPr>
        <w:t>Infraestrutura Física</w:t>
      </w:r>
    </w:p>
    <w:p w:rsidR="00474222" w:rsidRPr="00474222" w:rsidRDefault="00474222" w:rsidP="00DB2A6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56B5A" w:rsidRPr="008618C6" w:rsidRDefault="00056B5A" w:rsidP="00DB2A66">
      <w:pPr>
        <w:spacing w:line="360" w:lineRule="auto"/>
        <w:ind w:firstLine="708"/>
        <w:jc w:val="both"/>
        <w:rPr>
          <w:rFonts w:ascii="Arial" w:hAnsi="Arial" w:cs="Arial"/>
        </w:rPr>
      </w:pPr>
      <w:r w:rsidRPr="00474222">
        <w:rPr>
          <w:rFonts w:ascii="Arial" w:hAnsi="Arial" w:cs="Arial"/>
        </w:rPr>
        <w:t xml:space="preserve">Deste modo, </w:t>
      </w:r>
      <w:r w:rsidR="00157C63">
        <w:rPr>
          <w:rFonts w:ascii="Arial" w:hAnsi="Arial" w:cs="Arial"/>
        </w:rPr>
        <w:t>será</w:t>
      </w:r>
      <w:r w:rsidRPr="00474222">
        <w:rPr>
          <w:rFonts w:ascii="Arial" w:hAnsi="Arial" w:cs="Arial"/>
        </w:rPr>
        <w:t xml:space="preserve"> possível estabelecer coerência e continuidade entre os dados apresentados, facilitando</w:t>
      </w:r>
      <w:r w:rsidR="00303F2E">
        <w:rPr>
          <w:rFonts w:ascii="Arial" w:hAnsi="Arial" w:cs="Arial"/>
        </w:rPr>
        <w:t xml:space="preserve"> </w:t>
      </w:r>
      <w:r w:rsidRPr="00474222">
        <w:rPr>
          <w:rFonts w:ascii="Arial" w:hAnsi="Arial" w:cs="Arial"/>
        </w:rPr>
        <w:t xml:space="preserve">o desenvolvimento do relatório de autoavaliação, bem como o </w:t>
      </w:r>
      <w:r w:rsidRPr="008618C6">
        <w:rPr>
          <w:rFonts w:ascii="Arial" w:hAnsi="Arial" w:cs="Arial"/>
        </w:rPr>
        <w:t>processo avaliativo em sua integralidade.</w:t>
      </w:r>
    </w:p>
    <w:p w:rsidR="00FA7C2F" w:rsidRPr="008618C6" w:rsidRDefault="00FA7C2F" w:rsidP="00DB2A66">
      <w:pPr>
        <w:spacing w:line="360" w:lineRule="auto"/>
        <w:jc w:val="both"/>
        <w:rPr>
          <w:rFonts w:ascii="Arial" w:hAnsi="Arial" w:cs="Arial"/>
        </w:rPr>
      </w:pPr>
    </w:p>
    <w:p w:rsidR="00B92B40" w:rsidRPr="008618C6" w:rsidRDefault="00B92B40" w:rsidP="00DB2A66">
      <w:pPr>
        <w:pStyle w:val="PargrafodaLista"/>
        <w:numPr>
          <w:ilvl w:val="1"/>
          <w:numId w:val="3"/>
        </w:numPr>
        <w:tabs>
          <w:tab w:val="left" w:pos="426"/>
          <w:tab w:val="left" w:pos="993"/>
          <w:tab w:val="left" w:pos="127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8618C6">
        <w:rPr>
          <w:rFonts w:ascii="Arial" w:hAnsi="Arial" w:cs="Arial"/>
          <w:b/>
          <w:sz w:val="24"/>
          <w:szCs w:val="24"/>
        </w:rPr>
        <w:t>Análise dos dados e das informações</w:t>
      </w:r>
    </w:p>
    <w:p w:rsidR="00157C63" w:rsidRDefault="00FA7C2F" w:rsidP="00DB2A66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Arial" w:hAnsi="Arial" w:cs="Arial"/>
        </w:rPr>
      </w:pPr>
      <w:r w:rsidRPr="008618C6">
        <w:rPr>
          <w:rFonts w:ascii="Arial" w:hAnsi="Arial" w:cs="Arial"/>
        </w:rPr>
        <w:t>Os dados e as informações apresentadas no desenvolvimento dev</w:t>
      </w:r>
      <w:r w:rsidR="00157C63">
        <w:rPr>
          <w:rFonts w:ascii="Arial" w:hAnsi="Arial" w:cs="Arial"/>
        </w:rPr>
        <w:t>erão</w:t>
      </w:r>
      <w:r w:rsidRPr="008618C6">
        <w:rPr>
          <w:rFonts w:ascii="Arial" w:hAnsi="Arial" w:cs="Arial"/>
        </w:rPr>
        <w:t xml:space="preserve"> ser </w:t>
      </w:r>
      <w:r w:rsidR="00EE1FA6" w:rsidRPr="008618C6">
        <w:rPr>
          <w:rFonts w:ascii="Arial" w:hAnsi="Arial" w:cs="Arial"/>
        </w:rPr>
        <w:t>analisados</w:t>
      </w:r>
      <w:r w:rsidRPr="008618C6">
        <w:rPr>
          <w:rFonts w:ascii="Arial" w:hAnsi="Arial" w:cs="Arial"/>
        </w:rPr>
        <w:t xml:space="preserve"> e apropriados pelos atores da instituição, culminando no planejamento e na execução das ações.</w:t>
      </w:r>
      <w:r w:rsidR="00B92B40" w:rsidRPr="008618C6">
        <w:rPr>
          <w:rFonts w:ascii="Arial" w:hAnsi="Arial" w:cs="Arial"/>
        </w:rPr>
        <w:t xml:space="preserve"> </w:t>
      </w:r>
    </w:p>
    <w:p w:rsidR="00B92B40" w:rsidRPr="008618C6" w:rsidRDefault="00157C63" w:rsidP="00DB2A66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Nesta seção deverá ser realizado um diagnóstico a respeito da IES, ressaltando os avanços e</w:t>
      </w:r>
      <w:r w:rsidR="00567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desafios a serem enfrentados.</w:t>
      </w:r>
      <w:r w:rsidR="00D47044">
        <w:rPr>
          <w:rFonts w:ascii="Arial" w:hAnsi="Arial" w:cs="Arial"/>
        </w:rPr>
        <w:t xml:space="preserve"> Também deverá ser </w:t>
      </w:r>
      <w:r w:rsidR="0056719D">
        <w:rPr>
          <w:rFonts w:ascii="Arial" w:hAnsi="Arial" w:cs="Arial"/>
        </w:rPr>
        <w:t>evidenciado</w:t>
      </w:r>
      <w:r w:rsidR="00D47044">
        <w:rPr>
          <w:rFonts w:ascii="Arial" w:hAnsi="Arial" w:cs="Arial"/>
        </w:rPr>
        <w:t xml:space="preserve"> no relatório o quanto foi alcançado em relação ao que foi estabelecido no </w:t>
      </w:r>
      <w:r w:rsidR="00794BC2" w:rsidRPr="008618C6">
        <w:rPr>
          <w:rFonts w:ascii="Arial" w:hAnsi="Arial" w:cs="Arial"/>
        </w:rPr>
        <w:t>Plano de Desenvolvimento Institucional (PDI)</w:t>
      </w:r>
      <w:r w:rsidR="0056719D">
        <w:rPr>
          <w:rFonts w:ascii="Arial" w:hAnsi="Arial" w:cs="Arial"/>
        </w:rPr>
        <w:t>, considerando o</w:t>
      </w:r>
      <w:r w:rsidR="00B92B40" w:rsidRPr="008618C6">
        <w:rPr>
          <w:rFonts w:ascii="Arial" w:hAnsi="Arial" w:cs="Arial"/>
        </w:rPr>
        <w:t xml:space="preserve"> perfil e </w:t>
      </w:r>
      <w:r w:rsidR="00474222" w:rsidRPr="008618C6">
        <w:rPr>
          <w:rFonts w:ascii="Arial" w:hAnsi="Arial" w:cs="Arial"/>
        </w:rPr>
        <w:t xml:space="preserve">a </w:t>
      </w:r>
      <w:r w:rsidR="00B92B40" w:rsidRPr="008618C6">
        <w:rPr>
          <w:rFonts w:ascii="Arial" w:hAnsi="Arial" w:cs="Arial"/>
        </w:rPr>
        <w:t xml:space="preserve">identidade </w:t>
      </w:r>
      <w:r w:rsidR="00474222" w:rsidRPr="008618C6">
        <w:rPr>
          <w:rFonts w:ascii="Arial" w:hAnsi="Arial" w:cs="Arial"/>
        </w:rPr>
        <w:t>da IES</w:t>
      </w:r>
      <w:r w:rsidR="00B92B40" w:rsidRPr="008618C6">
        <w:rPr>
          <w:rFonts w:ascii="Arial" w:hAnsi="Arial" w:cs="Arial"/>
        </w:rPr>
        <w:t>.</w:t>
      </w:r>
    </w:p>
    <w:p w:rsidR="00B92B40" w:rsidRPr="008618C6" w:rsidRDefault="00B92B40" w:rsidP="00DB2A66">
      <w:pPr>
        <w:tabs>
          <w:tab w:val="left" w:pos="1276"/>
        </w:tabs>
        <w:spacing w:line="360" w:lineRule="auto"/>
        <w:ind w:firstLine="708"/>
        <w:jc w:val="both"/>
        <w:rPr>
          <w:rFonts w:ascii="Arial" w:hAnsi="Arial" w:cs="Arial"/>
        </w:rPr>
      </w:pPr>
    </w:p>
    <w:p w:rsidR="00B92B40" w:rsidRPr="008618C6" w:rsidRDefault="00B92B40" w:rsidP="00DB2A66">
      <w:pPr>
        <w:pStyle w:val="PargrafodaLista"/>
        <w:numPr>
          <w:ilvl w:val="1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618C6">
        <w:rPr>
          <w:rFonts w:ascii="Arial" w:hAnsi="Arial" w:cs="Arial"/>
          <w:b/>
          <w:sz w:val="24"/>
          <w:szCs w:val="24"/>
        </w:rPr>
        <w:t xml:space="preserve"> Ações com base na análise</w:t>
      </w:r>
    </w:p>
    <w:p w:rsidR="00B92B40" w:rsidRPr="008618C6" w:rsidRDefault="00B92B40" w:rsidP="00DB2A66">
      <w:pPr>
        <w:tabs>
          <w:tab w:val="left" w:pos="1276"/>
        </w:tabs>
        <w:spacing w:line="360" w:lineRule="auto"/>
        <w:ind w:firstLine="708"/>
        <w:jc w:val="both"/>
        <w:rPr>
          <w:rFonts w:ascii="Arial" w:hAnsi="Arial" w:cs="Arial"/>
        </w:rPr>
      </w:pPr>
      <w:r w:rsidRPr="008618C6">
        <w:rPr>
          <w:rFonts w:ascii="Arial" w:hAnsi="Arial" w:cs="Arial"/>
        </w:rPr>
        <w:t>As ações deve</w:t>
      </w:r>
      <w:r w:rsidR="00A74572">
        <w:rPr>
          <w:rFonts w:ascii="Arial" w:hAnsi="Arial" w:cs="Arial"/>
        </w:rPr>
        <w:t>rão</w:t>
      </w:r>
      <w:r w:rsidRPr="008618C6">
        <w:rPr>
          <w:rFonts w:ascii="Arial" w:hAnsi="Arial" w:cs="Arial"/>
        </w:rPr>
        <w:t xml:space="preserve"> ser </w:t>
      </w:r>
      <w:r w:rsidR="000C0651" w:rsidRPr="008618C6">
        <w:rPr>
          <w:rFonts w:ascii="Arial" w:hAnsi="Arial" w:cs="Arial"/>
        </w:rPr>
        <w:t xml:space="preserve">previstas </w:t>
      </w:r>
      <w:r w:rsidRPr="008618C6">
        <w:rPr>
          <w:rFonts w:ascii="Arial" w:hAnsi="Arial" w:cs="Arial"/>
        </w:rPr>
        <w:t xml:space="preserve">a partir da análise dos dados e das informações, visando à melhoria das atividades acadêmicas e </w:t>
      </w:r>
      <w:r w:rsidR="00474222" w:rsidRPr="008618C6">
        <w:rPr>
          <w:rFonts w:ascii="Arial" w:hAnsi="Arial" w:cs="Arial"/>
        </w:rPr>
        <w:t>de gestão da instituição.</w:t>
      </w:r>
      <w:r w:rsidRPr="008618C6">
        <w:rPr>
          <w:rFonts w:ascii="Arial" w:hAnsi="Arial" w:cs="Arial"/>
        </w:rPr>
        <w:t xml:space="preserve"> </w:t>
      </w:r>
    </w:p>
    <w:p w:rsidR="008618C6" w:rsidRPr="008618C6" w:rsidRDefault="008618C6" w:rsidP="00DB2A66">
      <w:pPr>
        <w:pStyle w:val="Recuodecorpodetexto"/>
        <w:tabs>
          <w:tab w:val="left" w:pos="426"/>
        </w:tabs>
        <w:spacing w:line="360" w:lineRule="auto"/>
        <w:ind w:left="567" w:right="-392" w:firstLine="0"/>
        <w:rPr>
          <w:rFonts w:ascii="Arial" w:hAnsi="Arial" w:cs="Arial"/>
        </w:rPr>
      </w:pPr>
    </w:p>
    <w:p w:rsidR="007436EE" w:rsidRPr="008618C6" w:rsidRDefault="007436EE" w:rsidP="00DB2A66">
      <w:pPr>
        <w:pStyle w:val="Recuodecorpodetexto"/>
        <w:numPr>
          <w:ilvl w:val="0"/>
          <w:numId w:val="3"/>
        </w:numPr>
        <w:tabs>
          <w:tab w:val="left" w:pos="426"/>
        </w:tabs>
        <w:spacing w:line="360" w:lineRule="auto"/>
        <w:ind w:left="567" w:right="-392" w:hanging="567"/>
        <w:rPr>
          <w:rFonts w:ascii="Arial" w:hAnsi="Arial" w:cs="Arial"/>
        </w:rPr>
      </w:pPr>
      <w:r w:rsidRPr="008618C6">
        <w:rPr>
          <w:rFonts w:ascii="Arial" w:hAnsi="Arial" w:cs="Arial"/>
          <w:b/>
        </w:rPr>
        <w:t>Vers</w:t>
      </w:r>
      <w:r w:rsidR="008E57D7" w:rsidRPr="008618C6">
        <w:rPr>
          <w:rFonts w:ascii="Arial" w:hAnsi="Arial" w:cs="Arial"/>
          <w:b/>
        </w:rPr>
        <w:t>ões do Relatório</w:t>
      </w:r>
    </w:p>
    <w:p w:rsidR="007436EE" w:rsidRPr="008618C6" w:rsidRDefault="008E57D7" w:rsidP="00DB2A66">
      <w:pPr>
        <w:pStyle w:val="PargrafodaLista"/>
        <w:numPr>
          <w:ilvl w:val="1"/>
          <w:numId w:val="3"/>
        </w:numPr>
        <w:tabs>
          <w:tab w:val="left" w:pos="426"/>
          <w:tab w:val="left" w:pos="993"/>
          <w:tab w:val="left" w:pos="1276"/>
        </w:tabs>
        <w:spacing w:after="0" w:line="36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618C6">
        <w:rPr>
          <w:rFonts w:ascii="Arial" w:hAnsi="Arial" w:cs="Arial"/>
          <w:b/>
          <w:sz w:val="24"/>
          <w:szCs w:val="24"/>
          <w:lang w:val="pt-PT"/>
        </w:rPr>
        <w:t xml:space="preserve">Versão </w:t>
      </w:r>
      <w:r w:rsidR="007436EE" w:rsidRPr="008618C6">
        <w:rPr>
          <w:rFonts w:ascii="Arial" w:hAnsi="Arial" w:cs="Arial"/>
          <w:b/>
          <w:sz w:val="24"/>
          <w:szCs w:val="24"/>
        </w:rPr>
        <w:t>Parcial:</w:t>
      </w:r>
      <w:r w:rsidR="007436EE" w:rsidRPr="008618C6">
        <w:rPr>
          <w:rFonts w:ascii="Arial" w:hAnsi="Arial" w:cs="Arial"/>
          <w:sz w:val="24"/>
          <w:szCs w:val="24"/>
        </w:rPr>
        <w:t xml:space="preserve"> O</w:t>
      </w:r>
      <w:r w:rsidR="0075425E">
        <w:rPr>
          <w:rFonts w:ascii="Arial" w:hAnsi="Arial" w:cs="Arial"/>
          <w:sz w:val="24"/>
          <w:szCs w:val="24"/>
        </w:rPr>
        <w:t xml:space="preserve"> </w:t>
      </w:r>
      <w:r w:rsidR="007436EE" w:rsidRPr="008618C6">
        <w:rPr>
          <w:rFonts w:ascii="Arial" w:hAnsi="Arial" w:cs="Arial"/>
          <w:sz w:val="24"/>
          <w:szCs w:val="24"/>
        </w:rPr>
        <w:t>relatório parcia</w:t>
      </w:r>
      <w:r w:rsidR="0075425E">
        <w:rPr>
          <w:rFonts w:ascii="Arial" w:hAnsi="Arial" w:cs="Arial"/>
          <w:sz w:val="24"/>
          <w:szCs w:val="24"/>
        </w:rPr>
        <w:t>l</w:t>
      </w:r>
      <w:r w:rsidR="007436EE" w:rsidRPr="008618C6">
        <w:rPr>
          <w:rFonts w:ascii="Arial" w:hAnsi="Arial" w:cs="Arial"/>
          <w:sz w:val="24"/>
          <w:szCs w:val="24"/>
        </w:rPr>
        <w:t xml:space="preserve"> dever</w:t>
      </w:r>
      <w:r w:rsidR="0075425E">
        <w:rPr>
          <w:rFonts w:ascii="Arial" w:hAnsi="Arial" w:cs="Arial"/>
          <w:sz w:val="24"/>
          <w:szCs w:val="24"/>
        </w:rPr>
        <w:t>á</w:t>
      </w:r>
      <w:r w:rsidR="007436EE" w:rsidRPr="008618C6">
        <w:rPr>
          <w:rFonts w:ascii="Arial" w:hAnsi="Arial" w:cs="Arial"/>
          <w:sz w:val="24"/>
          <w:szCs w:val="24"/>
        </w:rPr>
        <w:t xml:space="preserve"> contemplar as informações e ações desenvolvidas pela CPA no ano de referência</w:t>
      </w:r>
      <w:r w:rsidR="0075425E">
        <w:rPr>
          <w:rFonts w:ascii="Arial" w:hAnsi="Arial" w:cs="Arial"/>
          <w:sz w:val="24"/>
          <w:szCs w:val="24"/>
        </w:rPr>
        <w:t xml:space="preserve"> (anterior)</w:t>
      </w:r>
      <w:r w:rsidR="007436EE" w:rsidRPr="008618C6">
        <w:rPr>
          <w:rFonts w:ascii="Arial" w:hAnsi="Arial" w:cs="Arial"/>
          <w:sz w:val="24"/>
          <w:szCs w:val="24"/>
        </w:rPr>
        <w:t xml:space="preserve">, </w:t>
      </w:r>
      <w:r w:rsidR="0075425E">
        <w:rPr>
          <w:rFonts w:ascii="Arial" w:hAnsi="Arial" w:cs="Arial"/>
          <w:sz w:val="24"/>
          <w:szCs w:val="24"/>
        </w:rPr>
        <w:t>explicitando os eixos trabalhados</w:t>
      </w:r>
      <w:r w:rsidR="007436EE" w:rsidRPr="008618C6">
        <w:rPr>
          <w:rFonts w:ascii="Arial" w:hAnsi="Arial" w:cs="Arial"/>
          <w:sz w:val="24"/>
          <w:szCs w:val="24"/>
        </w:rPr>
        <w:t>.</w:t>
      </w:r>
    </w:p>
    <w:p w:rsidR="007436EE" w:rsidRPr="008618C6" w:rsidRDefault="008E57D7" w:rsidP="00DB2A66">
      <w:pPr>
        <w:pStyle w:val="PargrafodaLista"/>
        <w:numPr>
          <w:ilvl w:val="1"/>
          <w:numId w:val="3"/>
        </w:numPr>
        <w:tabs>
          <w:tab w:val="left" w:pos="426"/>
        </w:tabs>
        <w:spacing w:after="0" w:line="36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618C6">
        <w:rPr>
          <w:rFonts w:ascii="Arial" w:hAnsi="Arial" w:cs="Arial"/>
          <w:b/>
          <w:sz w:val="24"/>
          <w:szCs w:val="24"/>
          <w:lang w:val="pt-PT"/>
        </w:rPr>
        <w:t>Versão</w:t>
      </w:r>
      <w:r w:rsidRPr="008618C6">
        <w:rPr>
          <w:rFonts w:ascii="Arial" w:hAnsi="Arial" w:cs="Arial"/>
          <w:b/>
          <w:sz w:val="24"/>
          <w:szCs w:val="24"/>
        </w:rPr>
        <w:t xml:space="preserve"> </w:t>
      </w:r>
      <w:r w:rsidR="007436EE" w:rsidRPr="008618C6">
        <w:rPr>
          <w:rFonts w:ascii="Arial" w:hAnsi="Arial" w:cs="Arial"/>
          <w:b/>
          <w:sz w:val="24"/>
          <w:szCs w:val="24"/>
        </w:rPr>
        <w:t>Integral:</w:t>
      </w:r>
      <w:r w:rsidR="007436EE" w:rsidRPr="008618C6">
        <w:rPr>
          <w:rFonts w:ascii="Arial" w:hAnsi="Arial" w:cs="Arial"/>
          <w:sz w:val="24"/>
          <w:szCs w:val="24"/>
        </w:rPr>
        <w:t xml:space="preserve"> O relatório integral deverá </w:t>
      </w:r>
      <w:r w:rsidR="0075425E">
        <w:rPr>
          <w:rFonts w:ascii="Arial" w:hAnsi="Arial" w:cs="Arial"/>
          <w:sz w:val="24"/>
          <w:szCs w:val="24"/>
        </w:rPr>
        <w:t xml:space="preserve">contemplar as informações e ações </w:t>
      </w:r>
      <w:r w:rsidR="0075425E" w:rsidRPr="008618C6">
        <w:rPr>
          <w:rFonts w:ascii="Arial" w:hAnsi="Arial" w:cs="Arial"/>
          <w:sz w:val="24"/>
          <w:szCs w:val="24"/>
        </w:rPr>
        <w:t>desenvolvidas pela CPA no ano de referência</w:t>
      </w:r>
      <w:r w:rsidR="0075425E">
        <w:rPr>
          <w:rFonts w:ascii="Arial" w:hAnsi="Arial" w:cs="Arial"/>
          <w:sz w:val="24"/>
          <w:szCs w:val="24"/>
        </w:rPr>
        <w:t xml:space="preserve"> (anterior), bem como discutir</w:t>
      </w:r>
      <w:r w:rsidR="007436EE" w:rsidRPr="008618C6">
        <w:rPr>
          <w:rFonts w:ascii="Arial" w:hAnsi="Arial" w:cs="Arial"/>
          <w:sz w:val="24"/>
          <w:szCs w:val="24"/>
        </w:rPr>
        <w:t xml:space="preserve"> o conteúdo relativo aos </w:t>
      </w:r>
      <w:r w:rsidR="0075425E">
        <w:rPr>
          <w:rFonts w:ascii="Arial" w:hAnsi="Arial" w:cs="Arial"/>
          <w:sz w:val="24"/>
          <w:szCs w:val="24"/>
        </w:rPr>
        <w:t xml:space="preserve">dois </w:t>
      </w:r>
      <w:r w:rsidR="007436EE" w:rsidRPr="008618C6">
        <w:rPr>
          <w:rFonts w:ascii="Arial" w:hAnsi="Arial" w:cs="Arial"/>
          <w:sz w:val="24"/>
          <w:szCs w:val="24"/>
        </w:rPr>
        <w:t>relatórios parciais</w:t>
      </w:r>
      <w:r w:rsidR="006972F1" w:rsidRPr="008618C6">
        <w:rPr>
          <w:rFonts w:ascii="Arial" w:hAnsi="Arial" w:cs="Arial"/>
          <w:sz w:val="24"/>
          <w:szCs w:val="24"/>
        </w:rPr>
        <w:t xml:space="preserve"> </w:t>
      </w:r>
      <w:r w:rsidR="0075425E">
        <w:rPr>
          <w:rFonts w:ascii="Arial" w:hAnsi="Arial" w:cs="Arial"/>
          <w:sz w:val="24"/>
          <w:szCs w:val="24"/>
        </w:rPr>
        <w:t>anteriores</w:t>
      </w:r>
      <w:r w:rsidR="007436EE" w:rsidRPr="008618C6">
        <w:rPr>
          <w:rFonts w:ascii="Arial" w:hAnsi="Arial" w:cs="Arial"/>
          <w:sz w:val="24"/>
          <w:szCs w:val="24"/>
        </w:rPr>
        <w:t>, explicitando uma análise global em relação ao PDI e a todos os eixos do instrumento, de acordo com as at</w:t>
      </w:r>
      <w:r w:rsidR="00C51487">
        <w:rPr>
          <w:rFonts w:ascii="Arial" w:hAnsi="Arial" w:cs="Arial"/>
          <w:sz w:val="24"/>
          <w:szCs w:val="24"/>
        </w:rPr>
        <w:t>ividades acadêmicas e de gestão. Deverá, ainda, apresentar</w:t>
      </w:r>
      <w:r w:rsidR="007436EE" w:rsidRPr="008618C6">
        <w:rPr>
          <w:rFonts w:ascii="Arial" w:hAnsi="Arial" w:cs="Arial"/>
          <w:sz w:val="24"/>
          <w:szCs w:val="24"/>
        </w:rPr>
        <w:t xml:space="preserve"> </w:t>
      </w:r>
      <w:r w:rsidR="00C51487">
        <w:rPr>
          <w:rFonts w:ascii="Arial" w:hAnsi="Arial" w:cs="Arial"/>
          <w:sz w:val="24"/>
          <w:szCs w:val="24"/>
        </w:rPr>
        <w:t>um plano de</w:t>
      </w:r>
      <w:r w:rsidR="007436EE" w:rsidRPr="008618C6">
        <w:rPr>
          <w:rFonts w:ascii="Arial" w:hAnsi="Arial" w:cs="Arial"/>
          <w:sz w:val="24"/>
          <w:szCs w:val="24"/>
        </w:rPr>
        <w:t xml:space="preserve"> ações </w:t>
      </w:r>
      <w:r w:rsidR="00C51487">
        <w:rPr>
          <w:rFonts w:ascii="Arial" w:hAnsi="Arial" w:cs="Arial"/>
          <w:sz w:val="24"/>
          <w:szCs w:val="24"/>
        </w:rPr>
        <w:t xml:space="preserve">de melhoria </w:t>
      </w:r>
      <w:r w:rsidR="007436EE" w:rsidRPr="008618C6">
        <w:rPr>
          <w:rFonts w:ascii="Arial" w:hAnsi="Arial" w:cs="Arial"/>
          <w:sz w:val="24"/>
          <w:szCs w:val="24"/>
        </w:rPr>
        <w:t>à IES.</w:t>
      </w:r>
    </w:p>
    <w:p w:rsidR="007436EE" w:rsidRPr="008618C6" w:rsidRDefault="007436EE" w:rsidP="00DB2A66">
      <w:pPr>
        <w:pStyle w:val="PargrafodaLista"/>
        <w:tabs>
          <w:tab w:val="left" w:pos="426"/>
        </w:tabs>
        <w:spacing w:after="0" w:line="360" w:lineRule="auto"/>
        <w:ind w:left="78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E155B" w:rsidRPr="008618C6" w:rsidRDefault="007436EE" w:rsidP="00DB2A66">
      <w:pPr>
        <w:pStyle w:val="Recuodecorpodetexto"/>
        <w:numPr>
          <w:ilvl w:val="0"/>
          <w:numId w:val="3"/>
        </w:numPr>
        <w:tabs>
          <w:tab w:val="left" w:pos="426"/>
        </w:tabs>
        <w:spacing w:line="360" w:lineRule="auto"/>
        <w:ind w:left="567" w:right="-392" w:hanging="567"/>
        <w:rPr>
          <w:rFonts w:ascii="Arial" w:hAnsi="Arial" w:cs="Arial"/>
        </w:rPr>
      </w:pPr>
      <w:r w:rsidRPr="008618C6">
        <w:rPr>
          <w:rFonts w:ascii="Arial" w:hAnsi="Arial" w:cs="Arial"/>
          <w:b/>
        </w:rPr>
        <w:t>Peri</w:t>
      </w:r>
      <w:r w:rsidR="00D10BDB" w:rsidRPr="008618C6">
        <w:rPr>
          <w:rFonts w:ascii="Arial" w:hAnsi="Arial" w:cs="Arial"/>
          <w:b/>
        </w:rPr>
        <w:t>odicidade</w:t>
      </w:r>
    </w:p>
    <w:p w:rsidR="003D063D" w:rsidRPr="008618C6" w:rsidRDefault="00853F89" w:rsidP="00DB2A66">
      <w:pPr>
        <w:pStyle w:val="Recuodecorpodetexto"/>
        <w:spacing w:line="360" w:lineRule="auto"/>
        <w:ind w:right="-392"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8618C6">
        <w:rPr>
          <w:rFonts w:ascii="Arial" w:hAnsi="Arial" w:cs="Arial"/>
        </w:rPr>
        <w:t xml:space="preserve"> partir d</w:t>
      </w:r>
      <w:r>
        <w:rPr>
          <w:rFonts w:ascii="Arial" w:hAnsi="Arial" w:cs="Arial"/>
        </w:rPr>
        <w:t>o ano de referência de 2015 o</w:t>
      </w:r>
      <w:r w:rsidR="003D063D" w:rsidRPr="008618C6">
        <w:rPr>
          <w:rFonts w:ascii="Arial" w:hAnsi="Arial" w:cs="Arial"/>
        </w:rPr>
        <w:t xml:space="preserve"> Relatório de Autoavaliação será </w:t>
      </w:r>
      <w:r>
        <w:rPr>
          <w:rFonts w:ascii="Arial" w:hAnsi="Arial" w:cs="Arial"/>
        </w:rPr>
        <w:t>submetido</w:t>
      </w:r>
      <w:r w:rsidR="00D9397B" w:rsidRPr="008618C6">
        <w:rPr>
          <w:rFonts w:ascii="Arial" w:hAnsi="Arial" w:cs="Arial"/>
        </w:rPr>
        <w:t xml:space="preserve"> anualmente</w:t>
      </w:r>
      <w:r w:rsidR="003D063D" w:rsidRPr="008618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 meio do Sistema e-MEC,</w:t>
      </w:r>
      <w:r w:rsidR="00D9397B" w:rsidRPr="008618C6">
        <w:rPr>
          <w:rFonts w:ascii="Arial" w:hAnsi="Arial" w:cs="Arial"/>
        </w:rPr>
        <w:t xml:space="preserve"> ao longo de um período de </w:t>
      </w:r>
      <w:r w:rsidR="00DA2A1A" w:rsidRPr="008618C6">
        <w:rPr>
          <w:rFonts w:ascii="Arial" w:hAnsi="Arial" w:cs="Arial"/>
        </w:rPr>
        <w:t>três</w:t>
      </w:r>
      <w:r w:rsidR="00D9397B" w:rsidRPr="008618C6">
        <w:rPr>
          <w:rFonts w:ascii="Arial" w:hAnsi="Arial" w:cs="Arial"/>
        </w:rPr>
        <w:t xml:space="preserve"> anos. Nos </w:t>
      </w:r>
      <w:proofErr w:type="gramStart"/>
      <w:r w:rsidR="00DA2A1A" w:rsidRPr="008618C6">
        <w:rPr>
          <w:rFonts w:ascii="Arial" w:hAnsi="Arial" w:cs="Arial"/>
        </w:rPr>
        <w:t>2</w:t>
      </w:r>
      <w:proofErr w:type="gramEnd"/>
      <w:r w:rsidR="00D9397B" w:rsidRPr="008618C6">
        <w:rPr>
          <w:rFonts w:ascii="Arial" w:hAnsi="Arial" w:cs="Arial"/>
        </w:rPr>
        <w:t xml:space="preserve"> primeiros anos, o relatório deve</w:t>
      </w:r>
      <w:r>
        <w:rPr>
          <w:rFonts w:ascii="Arial" w:hAnsi="Arial" w:cs="Arial"/>
        </w:rPr>
        <w:t>rá</w:t>
      </w:r>
      <w:r w:rsidR="00D9397B" w:rsidRPr="008618C6">
        <w:rPr>
          <w:rFonts w:ascii="Arial" w:hAnsi="Arial" w:cs="Arial"/>
        </w:rPr>
        <w:t xml:space="preserve"> ser </w:t>
      </w:r>
      <w:r>
        <w:rPr>
          <w:rFonts w:ascii="Arial" w:hAnsi="Arial" w:cs="Arial"/>
        </w:rPr>
        <w:t>inserido</w:t>
      </w:r>
      <w:r w:rsidR="00D9397B" w:rsidRPr="008618C6">
        <w:rPr>
          <w:rFonts w:ascii="Arial" w:hAnsi="Arial" w:cs="Arial"/>
        </w:rPr>
        <w:t xml:space="preserve"> em sua versão parcial. No </w:t>
      </w:r>
      <w:r w:rsidR="00DA2A1A" w:rsidRPr="008618C6">
        <w:rPr>
          <w:rFonts w:ascii="Arial" w:hAnsi="Arial" w:cs="Arial"/>
        </w:rPr>
        <w:t>terceiro</w:t>
      </w:r>
      <w:r w:rsidR="00D9397B" w:rsidRPr="008618C6">
        <w:rPr>
          <w:rFonts w:ascii="Arial" w:hAnsi="Arial" w:cs="Arial"/>
        </w:rPr>
        <w:t xml:space="preserve"> ano, será </w:t>
      </w:r>
      <w:r>
        <w:rPr>
          <w:rFonts w:ascii="Arial" w:hAnsi="Arial" w:cs="Arial"/>
        </w:rPr>
        <w:t>inserido</w:t>
      </w:r>
      <w:r w:rsidR="00D9397B" w:rsidRPr="008618C6">
        <w:rPr>
          <w:rFonts w:ascii="Arial" w:hAnsi="Arial" w:cs="Arial"/>
        </w:rPr>
        <w:t xml:space="preserve"> em sua versão integral, conforme segue: </w:t>
      </w:r>
    </w:p>
    <w:p w:rsidR="003D063D" w:rsidRPr="008618C6" w:rsidRDefault="003D063D" w:rsidP="00DB2A66">
      <w:pPr>
        <w:pStyle w:val="PargrafodaLista"/>
        <w:spacing w:after="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618C6">
        <w:rPr>
          <w:rFonts w:ascii="Arial" w:hAnsi="Arial" w:cs="Arial"/>
          <w:sz w:val="24"/>
          <w:szCs w:val="24"/>
        </w:rPr>
        <w:t xml:space="preserve">- até </w:t>
      </w:r>
      <w:r w:rsidR="00853F89">
        <w:rPr>
          <w:rFonts w:ascii="Arial" w:hAnsi="Arial" w:cs="Arial"/>
          <w:sz w:val="24"/>
          <w:szCs w:val="24"/>
        </w:rPr>
        <w:t xml:space="preserve">31 de março </w:t>
      </w:r>
      <w:r w:rsidRPr="008618C6">
        <w:rPr>
          <w:rFonts w:ascii="Arial" w:hAnsi="Arial" w:cs="Arial"/>
          <w:sz w:val="24"/>
          <w:szCs w:val="24"/>
        </w:rPr>
        <w:t>de 2016 – 1º relatório parcial</w:t>
      </w:r>
    </w:p>
    <w:p w:rsidR="003D063D" w:rsidRPr="008618C6" w:rsidRDefault="003D063D" w:rsidP="00DB2A66">
      <w:pPr>
        <w:pStyle w:val="PargrafodaLista"/>
        <w:spacing w:after="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618C6">
        <w:rPr>
          <w:rFonts w:ascii="Arial" w:hAnsi="Arial" w:cs="Arial"/>
          <w:sz w:val="24"/>
          <w:szCs w:val="24"/>
        </w:rPr>
        <w:t xml:space="preserve">- até </w:t>
      </w:r>
      <w:r w:rsidR="00853F89">
        <w:rPr>
          <w:rFonts w:ascii="Arial" w:hAnsi="Arial" w:cs="Arial"/>
          <w:sz w:val="24"/>
          <w:szCs w:val="24"/>
        </w:rPr>
        <w:t>31 de março</w:t>
      </w:r>
      <w:r w:rsidRPr="008618C6">
        <w:rPr>
          <w:rFonts w:ascii="Arial" w:hAnsi="Arial" w:cs="Arial"/>
          <w:sz w:val="24"/>
          <w:szCs w:val="24"/>
        </w:rPr>
        <w:t xml:space="preserve"> de 2017 – 2 º relatório parcial</w:t>
      </w:r>
    </w:p>
    <w:p w:rsidR="003D063D" w:rsidRPr="008618C6" w:rsidRDefault="003D063D" w:rsidP="00DB2A66">
      <w:pPr>
        <w:pStyle w:val="PargrafodaLista"/>
        <w:spacing w:after="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618C6">
        <w:rPr>
          <w:rFonts w:ascii="Arial" w:hAnsi="Arial" w:cs="Arial"/>
          <w:sz w:val="24"/>
          <w:szCs w:val="24"/>
        </w:rPr>
        <w:t xml:space="preserve">- até </w:t>
      </w:r>
      <w:r w:rsidR="00853F89">
        <w:rPr>
          <w:rFonts w:ascii="Arial" w:hAnsi="Arial" w:cs="Arial"/>
          <w:sz w:val="24"/>
          <w:szCs w:val="24"/>
        </w:rPr>
        <w:t>31 de março</w:t>
      </w:r>
      <w:r w:rsidRPr="008618C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8618C6">
        <w:rPr>
          <w:rFonts w:ascii="Arial" w:hAnsi="Arial" w:cs="Arial"/>
          <w:sz w:val="24"/>
          <w:szCs w:val="24"/>
        </w:rPr>
        <w:t xml:space="preserve">2018 – </w:t>
      </w:r>
      <w:r w:rsidR="00DA2A1A" w:rsidRPr="008618C6">
        <w:rPr>
          <w:rFonts w:ascii="Arial" w:hAnsi="Arial" w:cs="Arial"/>
          <w:sz w:val="24"/>
          <w:szCs w:val="24"/>
        </w:rPr>
        <w:t>relatório</w:t>
      </w:r>
      <w:proofErr w:type="gramEnd"/>
      <w:r w:rsidR="00DA2A1A" w:rsidRPr="008618C6">
        <w:rPr>
          <w:rFonts w:ascii="Arial" w:hAnsi="Arial" w:cs="Arial"/>
          <w:sz w:val="24"/>
          <w:szCs w:val="24"/>
        </w:rPr>
        <w:t xml:space="preserve"> integral</w:t>
      </w:r>
    </w:p>
    <w:p w:rsidR="003D063D" w:rsidRPr="00A57A25" w:rsidRDefault="003D063D" w:rsidP="00DB2A66">
      <w:pPr>
        <w:pStyle w:val="PargrafodaLista"/>
        <w:spacing w:after="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E155B" w:rsidRPr="001D0FB2" w:rsidRDefault="007E155B" w:rsidP="00DB2A66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720" w:hanging="720"/>
        <w:contextualSpacing w:val="0"/>
        <w:jc w:val="both"/>
        <w:rPr>
          <w:rFonts w:ascii="Arial" w:hAnsi="Arial" w:cs="Arial"/>
          <w:b/>
          <w:sz w:val="24"/>
        </w:rPr>
      </w:pPr>
      <w:r w:rsidRPr="001D0FB2">
        <w:rPr>
          <w:rFonts w:ascii="Arial" w:hAnsi="Arial" w:cs="Arial"/>
          <w:b/>
          <w:sz w:val="24"/>
        </w:rPr>
        <w:t xml:space="preserve">Do Período de Transição </w:t>
      </w:r>
    </w:p>
    <w:p w:rsidR="00190E1E" w:rsidRPr="00E4631A" w:rsidRDefault="007E155B" w:rsidP="00DB2A66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53F89">
        <w:rPr>
          <w:rFonts w:ascii="Arial" w:hAnsi="Arial" w:cs="Arial"/>
        </w:rPr>
        <w:t>O</w:t>
      </w:r>
      <w:r w:rsidRPr="00E4631A">
        <w:rPr>
          <w:rFonts w:ascii="Arial" w:hAnsi="Arial" w:cs="Arial"/>
        </w:rPr>
        <w:t xml:space="preserve"> relatório </w:t>
      </w:r>
      <w:r w:rsidR="00190E1E" w:rsidRPr="00E4631A">
        <w:rPr>
          <w:rFonts w:ascii="Arial" w:hAnsi="Arial" w:cs="Arial"/>
        </w:rPr>
        <w:t xml:space="preserve">de autoavaliação referente ao ano de 2014, </w:t>
      </w:r>
      <w:r w:rsidR="00853F89" w:rsidRPr="00E4631A">
        <w:rPr>
          <w:rFonts w:ascii="Arial" w:hAnsi="Arial" w:cs="Arial"/>
        </w:rPr>
        <w:t xml:space="preserve">validado pela CPA, </w:t>
      </w:r>
      <w:r w:rsidR="00190E1E" w:rsidRPr="00E4631A">
        <w:rPr>
          <w:rFonts w:ascii="Arial" w:hAnsi="Arial" w:cs="Arial"/>
        </w:rPr>
        <w:t xml:space="preserve">deverá </w:t>
      </w:r>
      <w:r w:rsidR="00853F89">
        <w:rPr>
          <w:rFonts w:ascii="Arial" w:hAnsi="Arial" w:cs="Arial"/>
        </w:rPr>
        <w:t xml:space="preserve">ser </w:t>
      </w:r>
      <w:r w:rsidR="00190E1E" w:rsidRPr="00E4631A">
        <w:rPr>
          <w:rFonts w:ascii="Arial" w:hAnsi="Arial" w:cs="Arial"/>
        </w:rPr>
        <w:t>apresenta</w:t>
      </w:r>
      <w:r w:rsidR="00853F89">
        <w:rPr>
          <w:rFonts w:ascii="Arial" w:hAnsi="Arial" w:cs="Arial"/>
        </w:rPr>
        <w:t>do</w:t>
      </w:r>
      <w:r w:rsidR="00190E1E" w:rsidRPr="00E4631A">
        <w:rPr>
          <w:rFonts w:ascii="Arial" w:hAnsi="Arial" w:cs="Arial"/>
        </w:rPr>
        <w:t xml:space="preserve"> até </w:t>
      </w:r>
      <w:r w:rsidR="00853F89">
        <w:rPr>
          <w:rFonts w:ascii="Arial" w:hAnsi="Arial" w:cs="Arial"/>
        </w:rPr>
        <w:t>31</w:t>
      </w:r>
      <w:r w:rsidR="00190E1E" w:rsidRPr="00E4631A">
        <w:rPr>
          <w:rFonts w:ascii="Arial" w:hAnsi="Arial" w:cs="Arial"/>
        </w:rPr>
        <w:t xml:space="preserve"> de março de 2015.  </w:t>
      </w:r>
    </w:p>
    <w:p w:rsidR="00190E1E" w:rsidRPr="00E4631A" w:rsidRDefault="00190E1E" w:rsidP="007A0AC3">
      <w:pPr>
        <w:spacing w:after="200" w:line="360" w:lineRule="auto"/>
        <w:ind w:firstLine="708"/>
        <w:rPr>
          <w:rFonts w:ascii="Arial" w:hAnsi="Arial" w:cs="Arial"/>
        </w:rPr>
      </w:pPr>
    </w:p>
    <w:p w:rsidR="00190E1E" w:rsidRDefault="00190E1E" w:rsidP="007A0AC3">
      <w:pPr>
        <w:spacing w:after="200" w:line="360" w:lineRule="auto"/>
        <w:ind w:firstLine="708"/>
        <w:rPr>
          <w:rFonts w:ascii="Arial" w:hAnsi="Arial" w:cs="Arial"/>
          <w:b/>
        </w:rPr>
      </w:pPr>
    </w:p>
    <w:p w:rsidR="003D063D" w:rsidRPr="00A57A25" w:rsidRDefault="00A2278A" w:rsidP="007A0AC3">
      <w:pPr>
        <w:spacing w:after="20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Brasília, </w:t>
      </w:r>
      <w:r w:rsidR="00B0210A">
        <w:rPr>
          <w:rFonts w:ascii="Arial" w:hAnsi="Arial" w:cs="Arial"/>
          <w:bCs/>
        </w:rPr>
        <w:t xml:space="preserve">09 </w:t>
      </w:r>
      <w:r w:rsidR="00E4631A" w:rsidRPr="00E4631A">
        <w:rPr>
          <w:rFonts w:ascii="Arial" w:hAnsi="Arial" w:cs="Arial"/>
          <w:bCs/>
        </w:rPr>
        <w:t xml:space="preserve">de </w:t>
      </w:r>
      <w:r w:rsidR="00B0210A">
        <w:rPr>
          <w:rFonts w:ascii="Arial" w:hAnsi="Arial" w:cs="Arial"/>
          <w:bCs/>
        </w:rPr>
        <w:t>outubro</w:t>
      </w:r>
      <w:r w:rsidR="00E4631A" w:rsidRPr="00E4631A">
        <w:rPr>
          <w:rFonts w:ascii="Arial" w:hAnsi="Arial" w:cs="Arial"/>
          <w:bCs/>
        </w:rPr>
        <w:t xml:space="preserve"> de 2014.</w:t>
      </w:r>
    </w:p>
    <w:p w:rsidR="00A94289" w:rsidRDefault="00A94289" w:rsidP="007A0AC3">
      <w:pPr>
        <w:spacing w:after="120"/>
        <w:jc w:val="center"/>
        <w:rPr>
          <w:rFonts w:ascii="Arial" w:hAnsi="Arial" w:cs="Arial"/>
          <w:b/>
        </w:rPr>
      </w:pPr>
    </w:p>
    <w:p w:rsidR="00A94289" w:rsidRDefault="00A94289" w:rsidP="007A0AC3">
      <w:pPr>
        <w:spacing w:after="120"/>
        <w:jc w:val="center"/>
        <w:rPr>
          <w:rFonts w:ascii="Arial" w:hAnsi="Arial" w:cs="Arial"/>
          <w:b/>
        </w:rPr>
      </w:pPr>
    </w:p>
    <w:p w:rsidR="00A94289" w:rsidRDefault="00A94289" w:rsidP="007A0AC3">
      <w:pPr>
        <w:spacing w:after="120"/>
        <w:jc w:val="center"/>
        <w:rPr>
          <w:rFonts w:ascii="Arial" w:hAnsi="Arial" w:cs="Arial"/>
          <w:b/>
        </w:rPr>
      </w:pPr>
    </w:p>
    <w:p w:rsidR="00A94289" w:rsidRPr="00936579" w:rsidRDefault="00A94289" w:rsidP="00A94289">
      <w:pPr>
        <w:spacing w:after="120"/>
        <w:jc w:val="center"/>
        <w:rPr>
          <w:rFonts w:ascii="Arial" w:hAnsi="Arial" w:cs="Arial"/>
          <w:i/>
        </w:rPr>
      </w:pPr>
    </w:p>
    <w:p w:rsidR="00B0210A" w:rsidRPr="00936579" w:rsidRDefault="00B0210A" w:rsidP="00B0210A">
      <w:pPr>
        <w:spacing w:after="120"/>
        <w:jc w:val="center"/>
        <w:rPr>
          <w:rFonts w:ascii="Arial" w:hAnsi="Arial" w:cs="Arial"/>
          <w:b/>
        </w:rPr>
      </w:pPr>
      <w:r w:rsidRPr="00936579">
        <w:rPr>
          <w:rFonts w:ascii="Arial" w:hAnsi="Arial" w:cs="Arial"/>
          <w:b/>
        </w:rPr>
        <w:t>CLAUDIA MAFFINI GRIBOSKI</w:t>
      </w:r>
    </w:p>
    <w:p w:rsidR="00B0210A" w:rsidRPr="00B0210A" w:rsidRDefault="00B0210A" w:rsidP="00B0210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B0210A">
        <w:rPr>
          <w:rFonts w:ascii="Arial" w:hAnsi="Arial" w:cs="Arial"/>
          <w:sz w:val="22"/>
          <w:szCs w:val="22"/>
        </w:rPr>
        <w:t>Diretora de Avaliação da Educação Superior</w:t>
      </w:r>
    </w:p>
    <w:p w:rsidR="007A0AC3" w:rsidRDefault="00B0210A" w:rsidP="00B0210A">
      <w:pPr>
        <w:spacing w:after="120"/>
        <w:jc w:val="center"/>
        <w:rPr>
          <w:rFonts w:ascii="Arial" w:hAnsi="Arial" w:cs="Arial"/>
        </w:rPr>
      </w:pPr>
      <w:r w:rsidRPr="00B0210A">
        <w:rPr>
          <w:rFonts w:ascii="Arial" w:hAnsi="Arial" w:cs="Arial"/>
          <w:sz w:val="22"/>
          <w:szCs w:val="22"/>
        </w:rPr>
        <w:t>DAES/INEP</w:t>
      </w:r>
    </w:p>
    <w:p w:rsidR="007A0AC3" w:rsidRDefault="007A0AC3" w:rsidP="00B74E22">
      <w:pPr>
        <w:spacing w:after="120" w:line="360" w:lineRule="auto"/>
        <w:rPr>
          <w:rFonts w:ascii="Times New Roman" w:hAnsi="Times New Roman" w:cs="Times New Roman"/>
          <w:b/>
        </w:rPr>
      </w:pPr>
    </w:p>
    <w:p w:rsidR="007A0AC3" w:rsidRDefault="007A0AC3" w:rsidP="007A0AC3">
      <w:pPr>
        <w:spacing w:after="120"/>
        <w:jc w:val="center"/>
        <w:rPr>
          <w:rFonts w:ascii="Arial" w:hAnsi="Arial" w:cs="Arial"/>
          <w:b/>
        </w:rPr>
      </w:pPr>
    </w:p>
    <w:p w:rsidR="00B0210A" w:rsidRDefault="00B0210A" w:rsidP="007A0AC3">
      <w:pPr>
        <w:spacing w:after="120"/>
        <w:jc w:val="center"/>
        <w:rPr>
          <w:rFonts w:ascii="Arial" w:hAnsi="Arial" w:cs="Arial"/>
          <w:b/>
        </w:rPr>
      </w:pPr>
    </w:p>
    <w:p w:rsidR="00B74E22" w:rsidRDefault="00B74E22" w:rsidP="007A0AC3">
      <w:pPr>
        <w:rPr>
          <w:rFonts w:ascii="Arial" w:hAnsi="Arial" w:cs="Arial"/>
        </w:rPr>
      </w:pPr>
    </w:p>
    <w:p w:rsidR="007A0AC3" w:rsidRDefault="007A0AC3" w:rsidP="007A0AC3">
      <w:pPr>
        <w:rPr>
          <w:rFonts w:ascii="Arial" w:hAnsi="Arial" w:cs="Arial"/>
        </w:rPr>
      </w:pPr>
    </w:p>
    <w:p w:rsidR="007A0AC3" w:rsidRDefault="007A0AC3" w:rsidP="007A0AC3">
      <w:pPr>
        <w:spacing w:after="12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A25AD7">
        <w:rPr>
          <w:rFonts w:ascii="Arial" w:hAnsi="Arial" w:cs="Arial"/>
          <w:b/>
          <w:color w:val="000000"/>
          <w:shd w:val="clear" w:color="auto" w:fill="FFFFFF"/>
        </w:rPr>
        <w:t>JOÃO CARLOS PEREIRA DA SILVA</w:t>
      </w:r>
    </w:p>
    <w:p w:rsidR="007A0AC3" w:rsidRPr="00B0210A" w:rsidRDefault="007A0AC3" w:rsidP="007A0AC3">
      <w:pPr>
        <w:spacing w:after="12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21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Presidente da Comissão Nacional de Avaliação da Educação Superior </w:t>
      </w:r>
    </w:p>
    <w:p w:rsidR="001D0FB2" w:rsidRDefault="007A0AC3" w:rsidP="007A0AC3">
      <w:pPr>
        <w:spacing w:after="200" w:line="360" w:lineRule="auto"/>
        <w:jc w:val="center"/>
        <w:rPr>
          <w:rFonts w:ascii="Arial" w:hAnsi="Arial" w:cs="Arial"/>
        </w:rPr>
      </w:pPr>
      <w:r w:rsidRPr="00B0210A">
        <w:rPr>
          <w:rFonts w:ascii="Arial" w:hAnsi="Arial" w:cs="Arial"/>
          <w:color w:val="000000"/>
          <w:sz w:val="22"/>
          <w:szCs w:val="22"/>
          <w:shd w:val="clear" w:color="auto" w:fill="FFFFFF"/>
        </w:rPr>
        <w:t>CONAES</w:t>
      </w:r>
    </w:p>
    <w:p w:rsidR="001D0FB2" w:rsidRPr="00A57A25" w:rsidRDefault="001D0FB2" w:rsidP="007A0AC3">
      <w:pPr>
        <w:spacing w:after="200" w:line="360" w:lineRule="auto"/>
        <w:rPr>
          <w:rFonts w:ascii="Arial" w:hAnsi="Arial" w:cs="Arial"/>
        </w:rPr>
      </w:pPr>
    </w:p>
    <w:p w:rsidR="003D063D" w:rsidRDefault="003D063D" w:rsidP="007A0AC3">
      <w:pPr>
        <w:spacing w:after="200" w:line="360" w:lineRule="auto"/>
        <w:jc w:val="both"/>
        <w:rPr>
          <w:rFonts w:ascii="Arial" w:hAnsi="Arial" w:cs="Arial"/>
        </w:rPr>
      </w:pPr>
    </w:p>
    <w:p w:rsidR="001D0FB2" w:rsidRDefault="001D0FB2" w:rsidP="007A0AC3">
      <w:pPr>
        <w:spacing w:after="200" w:line="360" w:lineRule="auto"/>
        <w:jc w:val="both"/>
        <w:rPr>
          <w:rFonts w:ascii="Arial" w:hAnsi="Arial" w:cs="Arial"/>
          <w:b/>
        </w:rPr>
      </w:pPr>
    </w:p>
    <w:sectPr w:rsidR="001D0FB2" w:rsidSect="003A6FF3">
      <w:headerReference w:type="default" r:id="rId9"/>
      <w:footerReference w:type="even" r:id="rId10"/>
      <w:footerReference w:type="default" r:id="rId11"/>
      <w:pgSz w:w="11907" w:h="16840" w:code="9"/>
      <w:pgMar w:top="1361" w:right="1134" w:bottom="1134" w:left="1701" w:header="680" w:footer="115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F0" w:rsidRDefault="00665EF0">
      <w:r>
        <w:separator/>
      </w:r>
    </w:p>
  </w:endnote>
  <w:endnote w:type="continuationSeparator" w:id="0">
    <w:p w:rsidR="00665EF0" w:rsidRDefault="006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F7" w:rsidRDefault="003C4D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FF7" w:rsidRDefault="00665EF0">
    <w:pPr>
      <w:pStyle w:val="Rodap"/>
      <w:ind w:right="360"/>
    </w:pPr>
  </w:p>
  <w:p w:rsidR="00E77FF7" w:rsidRDefault="00665EF0">
    <w:pPr>
      <w:pStyle w:val="Rodap"/>
    </w:pPr>
  </w:p>
  <w:p w:rsidR="00E77FF7" w:rsidRDefault="00665EF0">
    <w:pPr>
      <w:pStyle w:val="Rodap"/>
    </w:pPr>
  </w:p>
  <w:p w:rsidR="00E77FF7" w:rsidRDefault="00665E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F7" w:rsidRDefault="003C4D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070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77FF7" w:rsidRDefault="00665E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F0" w:rsidRDefault="00665EF0">
      <w:r>
        <w:separator/>
      </w:r>
    </w:p>
  </w:footnote>
  <w:footnote w:type="continuationSeparator" w:id="0">
    <w:p w:rsidR="00665EF0" w:rsidRDefault="00665EF0">
      <w:r>
        <w:continuationSeparator/>
      </w:r>
    </w:p>
  </w:footnote>
  <w:footnote w:id="1">
    <w:p w:rsidR="00BE0833" w:rsidRPr="008E5A32" w:rsidRDefault="00BE0833" w:rsidP="00BE08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E5A32">
        <w:rPr>
          <w:rStyle w:val="Refdenotaderodap"/>
          <w:rFonts w:ascii="Arial" w:hAnsi="Arial" w:cs="Arial"/>
        </w:rPr>
        <w:footnoteRef/>
      </w:r>
      <w:r w:rsidRPr="008E5A32">
        <w:rPr>
          <w:rFonts w:ascii="Arial" w:hAnsi="Arial" w:cs="Arial"/>
          <w:sz w:val="20"/>
          <w:szCs w:val="20"/>
        </w:rPr>
        <w:t xml:space="preserve"> BRASIL. Ministério da Educação. Portaria Normativa N</w:t>
      </w:r>
      <w:r w:rsidRPr="008E5A32">
        <w:rPr>
          <w:rFonts w:ascii="Arial" w:hAnsi="Arial" w:cs="Arial"/>
          <w:sz w:val="20"/>
          <w:szCs w:val="20"/>
          <w:vertAlign w:val="superscript"/>
        </w:rPr>
        <w:t xml:space="preserve">o. </w:t>
      </w:r>
      <w:r w:rsidRPr="008E5A32">
        <w:rPr>
          <w:rFonts w:ascii="Arial" w:hAnsi="Arial" w:cs="Arial"/>
          <w:sz w:val="20"/>
          <w:szCs w:val="20"/>
        </w:rPr>
        <w:t xml:space="preserve">40 de 12 de dezembro de 2007, consolidada em 29 de dezembro de 2010. Institui o </w:t>
      </w:r>
      <w:proofErr w:type="spellStart"/>
      <w:r w:rsidRPr="008E5A32">
        <w:rPr>
          <w:rFonts w:ascii="Arial" w:hAnsi="Arial" w:cs="Arial"/>
          <w:sz w:val="20"/>
          <w:szCs w:val="20"/>
        </w:rPr>
        <w:t>e-MEC</w:t>
      </w:r>
      <w:proofErr w:type="spellEnd"/>
      <w:r w:rsidRPr="008E5A32">
        <w:rPr>
          <w:rFonts w:ascii="Arial" w:hAnsi="Arial" w:cs="Arial"/>
          <w:sz w:val="20"/>
          <w:szCs w:val="20"/>
        </w:rPr>
        <w:t xml:space="preserve">, sistema eletrônico de fluxo de trabalho e gerenciamento de informações relativas aos processos de regulação, avaliação e supervisão da educação superior no sistema federal de educação, e o Cadastro </w:t>
      </w:r>
      <w:proofErr w:type="spellStart"/>
      <w:r w:rsidRPr="008E5A32">
        <w:rPr>
          <w:rFonts w:ascii="Arial" w:hAnsi="Arial" w:cs="Arial"/>
          <w:sz w:val="20"/>
          <w:szCs w:val="20"/>
        </w:rPr>
        <w:t>e-MEC</w:t>
      </w:r>
      <w:proofErr w:type="spellEnd"/>
      <w:r w:rsidRPr="008E5A32">
        <w:rPr>
          <w:rFonts w:ascii="Arial" w:hAnsi="Arial" w:cs="Arial"/>
          <w:sz w:val="20"/>
          <w:szCs w:val="20"/>
        </w:rPr>
        <w:t xml:space="preserve"> de Instituições e Cursos Superiores e consolida disposições sobre indicadores de qualidade, banco de avaliadores (</w:t>
      </w:r>
      <w:proofErr w:type="spellStart"/>
      <w:r w:rsidRPr="008E5A32">
        <w:rPr>
          <w:rFonts w:ascii="Arial" w:hAnsi="Arial" w:cs="Arial"/>
          <w:sz w:val="20"/>
          <w:szCs w:val="20"/>
        </w:rPr>
        <w:t>Basis</w:t>
      </w:r>
      <w:proofErr w:type="spellEnd"/>
      <w:r w:rsidRPr="008E5A32">
        <w:rPr>
          <w:rFonts w:ascii="Arial" w:hAnsi="Arial" w:cs="Arial"/>
          <w:sz w:val="20"/>
          <w:szCs w:val="20"/>
        </w:rPr>
        <w:t>) e o Exame Nacional de Desempenho de Estudantes (ENADE) e outras disposições. Seção II, Art. 13-A, parágrafo único.</w:t>
      </w:r>
    </w:p>
  </w:footnote>
  <w:footnote w:id="2">
    <w:p w:rsidR="00BE0833" w:rsidRPr="004479BE" w:rsidRDefault="00BE0833" w:rsidP="00BE0833">
      <w:pPr>
        <w:pStyle w:val="Textodenotaderodap"/>
        <w:jc w:val="both"/>
        <w:rPr>
          <w:rFonts w:ascii="Arial" w:hAnsi="Arial" w:cs="Arial"/>
          <w:sz w:val="18"/>
        </w:rPr>
      </w:pPr>
      <w:r w:rsidRPr="008E5A32">
        <w:rPr>
          <w:rStyle w:val="Refdenotaderodap"/>
          <w:rFonts w:ascii="Arial" w:hAnsi="Arial" w:cs="Arial"/>
        </w:rPr>
        <w:footnoteRef/>
      </w:r>
      <w:r w:rsidRPr="008E5A32">
        <w:rPr>
          <w:rFonts w:ascii="Arial" w:hAnsi="Arial" w:cs="Arial"/>
        </w:rPr>
        <w:t xml:space="preserve"> BRASIL. Lei N</w:t>
      </w:r>
      <w:r w:rsidRPr="008E5A32">
        <w:rPr>
          <w:rFonts w:ascii="Arial" w:hAnsi="Arial" w:cs="Arial"/>
          <w:vertAlign w:val="superscript"/>
        </w:rPr>
        <w:t>o.</w:t>
      </w:r>
      <w:r w:rsidRPr="008E5A32">
        <w:rPr>
          <w:rFonts w:ascii="Arial" w:hAnsi="Arial" w:cs="Arial"/>
        </w:rPr>
        <w:t xml:space="preserve"> 10.861 de abril de 2004. </w:t>
      </w:r>
      <w:r w:rsidRPr="008E5A32">
        <w:rPr>
          <w:rFonts w:ascii="Arial" w:hAnsi="Arial" w:cs="Arial"/>
          <w:shd w:val="clear" w:color="auto" w:fill="FFFFFF"/>
        </w:rPr>
        <w:t>Institui o Sistema Nacional de Avaliação da Educação Superior – SINAES e dá outras providências.</w:t>
      </w:r>
      <w:r w:rsidRPr="008E5A32">
        <w:rPr>
          <w:rFonts w:ascii="Arial" w:hAnsi="Arial" w:cs="Arial"/>
        </w:rPr>
        <w:t xml:space="preserve"> Art. 8º.</w:t>
      </w:r>
      <w:r>
        <w:rPr>
          <w:rFonts w:ascii="Arial" w:hAnsi="Arial" w:cs="Arial"/>
        </w:rPr>
        <w:t xml:space="preserve"> Publicada no </w:t>
      </w:r>
      <w:proofErr w:type="gramStart"/>
      <w:r>
        <w:rPr>
          <w:rFonts w:ascii="Arial" w:hAnsi="Arial" w:cs="Arial"/>
        </w:rPr>
        <w:t>D.O.</w:t>
      </w:r>
      <w:proofErr w:type="gramEnd"/>
      <w:r>
        <w:rPr>
          <w:rFonts w:ascii="Arial" w:hAnsi="Arial" w:cs="Arial"/>
        </w:rPr>
        <w:t>U de 15 de abril de 2004.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F7" w:rsidRDefault="00665E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BB6"/>
    <w:multiLevelType w:val="multilevel"/>
    <w:tmpl w:val="0416001F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432"/>
      </w:pPr>
    </w:lvl>
    <w:lvl w:ilvl="2">
      <w:start w:val="1"/>
      <w:numFmt w:val="decimal"/>
      <w:lvlText w:val="%1.%2.%3."/>
      <w:lvlJc w:val="left"/>
      <w:pPr>
        <w:ind w:left="2295" w:hanging="504"/>
      </w:pPr>
    </w:lvl>
    <w:lvl w:ilvl="3">
      <w:start w:val="1"/>
      <w:numFmt w:val="decimal"/>
      <w:lvlText w:val="%1.%2.%3.%4."/>
      <w:lvlJc w:val="left"/>
      <w:pPr>
        <w:ind w:left="2799" w:hanging="648"/>
      </w:pPr>
    </w:lvl>
    <w:lvl w:ilvl="4">
      <w:start w:val="1"/>
      <w:numFmt w:val="decimal"/>
      <w:lvlText w:val="%1.%2.%3.%4.%5."/>
      <w:lvlJc w:val="left"/>
      <w:pPr>
        <w:ind w:left="3303" w:hanging="792"/>
      </w:pPr>
    </w:lvl>
    <w:lvl w:ilvl="5">
      <w:start w:val="1"/>
      <w:numFmt w:val="decimal"/>
      <w:lvlText w:val="%1.%2.%3.%4.%5.%6."/>
      <w:lvlJc w:val="left"/>
      <w:pPr>
        <w:ind w:left="3807" w:hanging="936"/>
      </w:pPr>
    </w:lvl>
    <w:lvl w:ilvl="6">
      <w:start w:val="1"/>
      <w:numFmt w:val="decimal"/>
      <w:lvlText w:val="%1.%2.%3.%4.%5.%6.%7."/>
      <w:lvlJc w:val="left"/>
      <w:pPr>
        <w:ind w:left="4311" w:hanging="1080"/>
      </w:pPr>
    </w:lvl>
    <w:lvl w:ilvl="7">
      <w:start w:val="1"/>
      <w:numFmt w:val="decimal"/>
      <w:lvlText w:val="%1.%2.%3.%4.%5.%6.%7.%8."/>
      <w:lvlJc w:val="left"/>
      <w:pPr>
        <w:ind w:left="4815" w:hanging="1224"/>
      </w:pPr>
    </w:lvl>
    <w:lvl w:ilvl="8">
      <w:start w:val="1"/>
      <w:numFmt w:val="decimal"/>
      <w:lvlText w:val="%1.%2.%3.%4.%5.%6.%7.%8.%9."/>
      <w:lvlJc w:val="left"/>
      <w:pPr>
        <w:ind w:left="5391" w:hanging="1440"/>
      </w:pPr>
    </w:lvl>
  </w:abstractNum>
  <w:abstractNum w:abstractNumId="1">
    <w:nsid w:val="3C9D1E60"/>
    <w:multiLevelType w:val="multilevel"/>
    <w:tmpl w:val="5C56B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DF3929"/>
    <w:multiLevelType w:val="hybridMultilevel"/>
    <w:tmpl w:val="00343722"/>
    <w:lvl w:ilvl="0" w:tplc="DB56223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A3"/>
    <w:rsid w:val="00032152"/>
    <w:rsid w:val="00056B5A"/>
    <w:rsid w:val="00072C08"/>
    <w:rsid w:val="000A1061"/>
    <w:rsid w:val="000A4A1D"/>
    <w:rsid w:val="000B7F7F"/>
    <w:rsid w:val="000C0651"/>
    <w:rsid w:val="000E1967"/>
    <w:rsid w:val="00157C63"/>
    <w:rsid w:val="00190E1E"/>
    <w:rsid w:val="00192359"/>
    <w:rsid w:val="001D0FB2"/>
    <w:rsid w:val="001D3723"/>
    <w:rsid w:val="00237F2B"/>
    <w:rsid w:val="002B5CB9"/>
    <w:rsid w:val="002D14B2"/>
    <w:rsid w:val="00303F2E"/>
    <w:rsid w:val="003043BB"/>
    <w:rsid w:val="00336BA4"/>
    <w:rsid w:val="003C4D4F"/>
    <w:rsid w:val="003D063D"/>
    <w:rsid w:val="003D2774"/>
    <w:rsid w:val="00474222"/>
    <w:rsid w:val="004A05B9"/>
    <w:rsid w:val="0050130E"/>
    <w:rsid w:val="00514F6B"/>
    <w:rsid w:val="0052685A"/>
    <w:rsid w:val="00537E4D"/>
    <w:rsid w:val="0056719D"/>
    <w:rsid w:val="00645BCC"/>
    <w:rsid w:val="00652F8F"/>
    <w:rsid w:val="00665EF0"/>
    <w:rsid w:val="006845E8"/>
    <w:rsid w:val="006927D1"/>
    <w:rsid w:val="006972F1"/>
    <w:rsid w:val="00713F62"/>
    <w:rsid w:val="007436EE"/>
    <w:rsid w:val="0075425E"/>
    <w:rsid w:val="00785296"/>
    <w:rsid w:val="00794BC2"/>
    <w:rsid w:val="007A0AC3"/>
    <w:rsid w:val="007E155B"/>
    <w:rsid w:val="007F5104"/>
    <w:rsid w:val="00827E16"/>
    <w:rsid w:val="00842AA7"/>
    <w:rsid w:val="00853F89"/>
    <w:rsid w:val="008618C6"/>
    <w:rsid w:val="00873BF5"/>
    <w:rsid w:val="008E57D7"/>
    <w:rsid w:val="00901AA5"/>
    <w:rsid w:val="00957BDC"/>
    <w:rsid w:val="00973FE0"/>
    <w:rsid w:val="009879B2"/>
    <w:rsid w:val="00A04A17"/>
    <w:rsid w:val="00A2278A"/>
    <w:rsid w:val="00A57A25"/>
    <w:rsid w:val="00A74572"/>
    <w:rsid w:val="00A91F5D"/>
    <w:rsid w:val="00A94289"/>
    <w:rsid w:val="00AB593D"/>
    <w:rsid w:val="00AB6383"/>
    <w:rsid w:val="00AD2EB7"/>
    <w:rsid w:val="00B0210A"/>
    <w:rsid w:val="00B075F5"/>
    <w:rsid w:val="00B739BA"/>
    <w:rsid w:val="00B74E22"/>
    <w:rsid w:val="00B81578"/>
    <w:rsid w:val="00B92B40"/>
    <w:rsid w:val="00BE0833"/>
    <w:rsid w:val="00BE0F0F"/>
    <w:rsid w:val="00C26FF1"/>
    <w:rsid w:val="00C51487"/>
    <w:rsid w:val="00C5383D"/>
    <w:rsid w:val="00C81FA3"/>
    <w:rsid w:val="00C97006"/>
    <w:rsid w:val="00D10BDB"/>
    <w:rsid w:val="00D34264"/>
    <w:rsid w:val="00D47044"/>
    <w:rsid w:val="00D53559"/>
    <w:rsid w:val="00D62B49"/>
    <w:rsid w:val="00D83C83"/>
    <w:rsid w:val="00D869D7"/>
    <w:rsid w:val="00D9397B"/>
    <w:rsid w:val="00DA2A1A"/>
    <w:rsid w:val="00DB17FB"/>
    <w:rsid w:val="00DB2A66"/>
    <w:rsid w:val="00DD2CDD"/>
    <w:rsid w:val="00DE7261"/>
    <w:rsid w:val="00E4631A"/>
    <w:rsid w:val="00E5286C"/>
    <w:rsid w:val="00E61CF5"/>
    <w:rsid w:val="00E64480"/>
    <w:rsid w:val="00ED5E0A"/>
    <w:rsid w:val="00EE1FA6"/>
    <w:rsid w:val="00F20702"/>
    <w:rsid w:val="00F20A52"/>
    <w:rsid w:val="00F30EA1"/>
    <w:rsid w:val="00F40962"/>
    <w:rsid w:val="00F4665B"/>
    <w:rsid w:val="00F913AF"/>
    <w:rsid w:val="00F958D4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A3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81FA3"/>
    <w:pPr>
      <w:keepNext/>
      <w:outlineLvl w:val="1"/>
    </w:pPr>
    <w:rPr>
      <w:rFonts w:ascii="Times New Roman" w:hAnsi="Times New Roman" w:cs="Times New Roman"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0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C81FA3"/>
    <w:rPr>
      <w:rFonts w:ascii="Times New Roman" w:eastAsia="Times New Roman" w:hAnsi="Times New Roman" w:cs="Times New Roman"/>
      <w:sz w:val="28"/>
      <w:szCs w:val="28"/>
      <w:lang w:val="pt-PT" w:eastAsia="pt-BR"/>
    </w:rPr>
  </w:style>
  <w:style w:type="paragraph" w:styleId="Legenda">
    <w:name w:val="caption"/>
    <w:basedOn w:val="Normal"/>
    <w:next w:val="Normal"/>
    <w:uiPriority w:val="99"/>
    <w:qFormat/>
    <w:rsid w:val="00C81FA3"/>
    <w:pPr>
      <w:spacing w:line="360" w:lineRule="auto"/>
      <w:jc w:val="center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C81FA3"/>
    <w:pPr>
      <w:ind w:firstLine="706"/>
      <w:jc w:val="both"/>
    </w:pPr>
    <w:rPr>
      <w:rFonts w:ascii="Times New Roman" w:hAnsi="Times New Roman" w:cs="Times New Roman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81FA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rsid w:val="00C81FA3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81F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81FA3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C81FA3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81FA3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81FA3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uiPriority w:val="99"/>
    <w:rsid w:val="00C81FA3"/>
  </w:style>
  <w:style w:type="paragraph" w:styleId="TextosemFormatao">
    <w:name w:val="Plain Text"/>
    <w:basedOn w:val="Normal"/>
    <w:link w:val="TextosemFormataoChar"/>
    <w:rsid w:val="00C81FA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81F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F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FA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06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D06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D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4F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6B"/>
    <w:rPr>
      <w:rFonts w:ascii="Comic Sans MS" w:eastAsia="Times New Roman" w:hAnsi="Comic Sans MS" w:cs="Comic Sans MS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6B"/>
    <w:rPr>
      <w:rFonts w:ascii="Comic Sans MS" w:eastAsia="Times New Roman" w:hAnsi="Comic Sans MS" w:cs="Comic Sans MS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E72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E726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E7261"/>
    <w:rPr>
      <w:vertAlign w:val="superscript"/>
    </w:rPr>
  </w:style>
  <w:style w:type="paragraph" w:customStyle="1" w:styleId="Default">
    <w:name w:val="Default"/>
    <w:rsid w:val="00DE7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3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A3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81FA3"/>
    <w:pPr>
      <w:keepNext/>
      <w:outlineLvl w:val="1"/>
    </w:pPr>
    <w:rPr>
      <w:rFonts w:ascii="Times New Roman" w:hAnsi="Times New Roman" w:cs="Times New Roman"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0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C81FA3"/>
    <w:rPr>
      <w:rFonts w:ascii="Times New Roman" w:eastAsia="Times New Roman" w:hAnsi="Times New Roman" w:cs="Times New Roman"/>
      <w:sz w:val="28"/>
      <w:szCs w:val="28"/>
      <w:lang w:val="pt-PT" w:eastAsia="pt-BR"/>
    </w:rPr>
  </w:style>
  <w:style w:type="paragraph" w:styleId="Legenda">
    <w:name w:val="caption"/>
    <w:basedOn w:val="Normal"/>
    <w:next w:val="Normal"/>
    <w:uiPriority w:val="99"/>
    <w:qFormat/>
    <w:rsid w:val="00C81FA3"/>
    <w:pPr>
      <w:spacing w:line="360" w:lineRule="auto"/>
      <w:jc w:val="center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C81FA3"/>
    <w:pPr>
      <w:ind w:firstLine="706"/>
      <w:jc w:val="both"/>
    </w:pPr>
    <w:rPr>
      <w:rFonts w:ascii="Times New Roman" w:hAnsi="Times New Roman" w:cs="Times New Roman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81FA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rsid w:val="00C81FA3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81F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81FA3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C81FA3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81FA3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81FA3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uiPriority w:val="99"/>
    <w:rsid w:val="00C81FA3"/>
  </w:style>
  <w:style w:type="paragraph" w:styleId="TextosemFormatao">
    <w:name w:val="Plain Text"/>
    <w:basedOn w:val="Normal"/>
    <w:link w:val="TextosemFormataoChar"/>
    <w:rsid w:val="00C81FA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81F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F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FA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06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D06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D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4F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6B"/>
    <w:rPr>
      <w:rFonts w:ascii="Comic Sans MS" w:eastAsia="Times New Roman" w:hAnsi="Comic Sans MS" w:cs="Comic Sans MS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6B"/>
    <w:rPr>
      <w:rFonts w:ascii="Comic Sans MS" w:eastAsia="Times New Roman" w:hAnsi="Comic Sans MS" w:cs="Comic Sans MS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E72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E726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E7261"/>
    <w:rPr>
      <w:vertAlign w:val="superscript"/>
    </w:rPr>
  </w:style>
  <w:style w:type="paragraph" w:customStyle="1" w:styleId="Default">
    <w:name w:val="Default"/>
    <w:rsid w:val="00DE7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3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Macedo Silveira</dc:creator>
  <cp:lastModifiedBy>Leticia Terreri Serra Lima</cp:lastModifiedBy>
  <cp:revision>2</cp:revision>
  <cp:lastPrinted>2014-10-09T16:32:00Z</cp:lastPrinted>
  <dcterms:created xsi:type="dcterms:W3CDTF">2014-10-14T19:36:00Z</dcterms:created>
  <dcterms:modified xsi:type="dcterms:W3CDTF">2014-10-14T19:36:00Z</dcterms:modified>
</cp:coreProperties>
</file>