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Borders>
          <w:bottom w:color="000000" w:space="0" w:sz="12" w:val="single"/>
        </w:tblBorders>
        <w:tblLayout w:type="fixed"/>
        <w:tblLook w:val="0400"/>
      </w:tblPr>
      <w:tblGrid>
        <w:gridCol w:w="2235"/>
        <w:gridCol w:w="6409"/>
        <w:tblGridChange w:id="0">
          <w:tblGrid>
            <w:gridCol w:w="2235"/>
            <w:gridCol w:w="640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Style w:val="Heading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277583" cy="86931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83" cy="869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419"/>
                <w:tab w:val="right" w:leader="none" w:pos="883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Universidade Federal do Pampa - Campus Bagé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419"/>
                <w:tab w:val="right" w:leader="none" w:pos="8838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de Engenharia Química</w:t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4419"/>
                <w:tab w:val="right" w:leader="none" w:pos="8838"/>
              </w:tabs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 de LABORATÓRIO DE PROJETOS E PROCESSOS INDUSTRIAIS 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TÍTULO  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N.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, SOBRENOME, N., SOBRENOME, N., SOBRENOME, N..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Universidade Federal do Pampa, Curso de Engenharia Química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 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*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emaildoaluno@servidor.com</w:t>
      </w:r>
    </w:p>
    <w:p w:rsidR="00000000" w:rsidDel="00000000" w:rsidP="00000000" w:rsidRDefault="00000000" w:rsidRPr="00000000" w14:paraId="0000000D">
      <w:pPr>
        <w:ind w:left="567" w:righ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7" w:righ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67" w:righ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RESUMO</w:t>
      </w:r>
      <w:r w:rsidDel="00000000" w:rsidR="00000000" w:rsidRPr="00000000">
        <w:rPr>
          <w:sz w:val="24"/>
          <w:szCs w:val="24"/>
          <w:rtl w:val="0"/>
        </w:rPr>
        <w:t xml:space="preserve"> – O resumo deve iniciar com os objetivos (geral e específico) do estudo. Na sequência, os autores devem inserir a metodologia de forma sucinta e os principais resultados obtidos. Limite de tamanho do resumo: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200 palavras.</w:t>
      </w:r>
      <w:r w:rsidDel="00000000" w:rsidR="00000000" w:rsidRPr="00000000">
        <w:rPr>
          <w:sz w:val="24"/>
          <w:szCs w:val="24"/>
          <w:rtl w:val="0"/>
        </w:rPr>
        <w:t xml:space="preserve"> Observação: O resumo é a última parte que deve ser escrita em um artigo.</w:t>
      </w:r>
    </w:p>
    <w:p w:rsidR="00000000" w:rsidDel="00000000" w:rsidP="00000000" w:rsidRDefault="00000000" w:rsidRPr="00000000" w14:paraId="00000011">
      <w:pPr>
        <w:tabs>
          <w:tab w:val="left" w:leader="none" w:pos="9639"/>
        </w:tabs>
        <w:jc w:val="both"/>
        <w:rPr>
          <w:color w:val="ff0000"/>
          <w:sz w:val="24"/>
          <w:szCs w:val="24"/>
        </w:rPr>
        <w:sectPr>
          <w:headerReference r:id="rId7" w:type="default"/>
          <w:headerReference r:id="rId8" w:type="even"/>
          <w:footerReference r:id="rId9" w:type="first"/>
          <w:pgSz w:h="16840" w:w="11907" w:orient="portrait"/>
          <w:pgMar w:bottom="1134" w:top="1134" w:left="1134" w:right="1701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3">
      <w:pPr>
        <w:spacing w:before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título acima desta linha representa um cabeçalho de primeira ordem, o qual deve ser centralizado e digitado com letras maiúsculas e em negrito. Cada cabeçalho de primeira ordem deve ser separado de um espaço do texto anterior e posterior. Os cabeçalhos de primeira ordem que são obrigatórios no artigo são: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INTRODUÇÃO, MATERIAIS E MÉTODOS, RESULTADOS E DISCUSSÃO, CONCLUSÃO e REFERÊNCIAS.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deve ser digitado em editor de texto. A página deve ser configurada para papel A4 (210 x 297 mm), com orientação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retrato</w:t>
      </w:r>
      <w:r w:rsidDel="00000000" w:rsidR="00000000" w:rsidRPr="00000000">
        <w:rPr>
          <w:sz w:val="24"/>
          <w:szCs w:val="24"/>
          <w:rtl w:val="0"/>
        </w:rPr>
        <w:t xml:space="preserve">”, em duas colunas com margens superior, inferior, esquerda e direita de 20 mm e espaço entre as colunas de 10 mm. Use a fonte Times New Roman tamanho 12, em espaço simples, para todo trabalho. A primeira linha de cada parágrafo deve ser iniciada com a tabulação de 1 cm a partir da margem esquerda. As páginas não devem ser numeradas. O artigo deve ter até </w:t>
      </w:r>
      <w:r w:rsidDel="00000000" w:rsidR="00000000" w:rsidRPr="00000000">
        <w:rPr>
          <w:b w:val="1"/>
          <w:sz w:val="24"/>
          <w:szCs w:val="24"/>
          <w:rtl w:val="0"/>
        </w:rPr>
        <w:t xml:space="preserve">SEIS (06) páginas</w:t>
      </w:r>
      <w:r w:rsidDel="00000000" w:rsidR="00000000" w:rsidRPr="00000000">
        <w:rPr>
          <w:sz w:val="24"/>
          <w:szCs w:val="24"/>
          <w:rtl w:val="0"/>
        </w:rPr>
        <w:t xml:space="preserve">. Deverão ser enviados o arquivo original DOC e o mesmo arquivo no formato PDF. </w:t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uso de referências variadas é uma boa alternativa, pois além de enriquecer o artigo com informações atualizadas, mostra que o tema é abordado em diferentes âmbitos e apresenta importância no cenário mundial, nacional ou regional atual. O último parágrafo da introdução deve ser obrigatoriamente os objetivos do experimento realizado.</w:t>
      </w:r>
    </w:p>
    <w:p w:rsidR="00000000" w:rsidDel="00000000" w:rsidP="00000000" w:rsidRDefault="00000000" w:rsidRPr="00000000" w14:paraId="0000001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aconselhado a prévia leitura do documento com Normas de Escrita da Unipampa. Os escritores devem estar atentos para não fazerem uma cópia fiel e digna do que leram, mas sim sintetizar com suas próprias palavras as principais ideias expostas pelos autores, o que caracteriza-se como uma citação indireta. Deve-se evitar citação de citação (apud).</w:t>
      </w:r>
    </w:p>
    <w:p w:rsidR="00000000" w:rsidDel="00000000" w:rsidP="00000000" w:rsidRDefault="00000000" w:rsidRPr="00000000" w14:paraId="0000001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Informações tecnológicas e avanços na área que estão relacionados com o estudo desenvolvido nesse artigo são uma outra alternativa de como enriquecer a introdução.</w:t>
      </w:r>
    </w:p>
    <w:p w:rsidR="00000000" w:rsidDel="00000000" w:rsidP="00000000" w:rsidRDefault="00000000" w:rsidRPr="00000000" w14:paraId="0000001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Lembre-se que os verbos devem ser impessoais, evitando o uso de verbos no presente. Utilize verbos impessoais no passado.</w:t>
      </w:r>
    </w:p>
    <w:p w:rsidR="00000000" w:rsidDel="00000000" w:rsidP="00000000" w:rsidRDefault="00000000" w:rsidRPr="00000000" w14:paraId="0000001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deve ser totalmente justificado em fonte Times New Roman, tamanho 12 e com espaçamento simples. Os títulos de seções devem estar centralizados, com letra maiúscula e em negrito.</w:t>
      </w:r>
    </w:p>
    <w:p w:rsidR="00000000" w:rsidDel="00000000" w:rsidP="00000000" w:rsidRDefault="00000000" w:rsidRPr="00000000" w14:paraId="0000001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Lembre-se que a introdução não pode ser muito longa, pois o objetivo é situar o leitor sobre o tema do estudo.</w:t>
      </w:r>
    </w:p>
    <w:p w:rsidR="00000000" w:rsidDel="00000000" w:rsidP="00000000" w:rsidRDefault="00000000" w:rsidRPr="00000000" w14:paraId="0000001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figuras devem estar devidamente numeradas, com legenda e com a fonte. A formatação da legenda deve seguir o padrão:  Times New Roman, tamanho 12, alinhado à esquerda, com a expressão “Figura 1</w:t>
      </w:r>
      <w:r w:rsidDel="00000000" w:rsidR="00000000" w:rsidRPr="00000000">
        <w:rPr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sz w:val="24"/>
          <w:szCs w:val="24"/>
          <w:rtl w:val="0"/>
        </w:rPr>
        <w:t xml:space="preserve">”, e situada acima da imagem.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fonte da figura deve ser inserida logo abaixo com a seguinte formatação: Times New Roman, tamanho 10, alinhado à esquerda. Na Figura 1 ilustra-se um exemplo de formatação de imagem.</w:t>
      </w:r>
    </w:p>
    <w:p w:rsidR="00000000" w:rsidDel="00000000" w:rsidP="00000000" w:rsidRDefault="00000000" w:rsidRPr="00000000" w14:paraId="0000001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Lembre-se que tanto a figura, quanto a legenda e a fonte, devem estar inseridas na mesma seção. Caso não exista espaço suficiente para proceder tal operação, recomenda-se continuar o texto escrito e posteriormente adicionar a figura com suas identificações.</w:t>
      </w:r>
    </w:p>
    <w:p w:rsidR="00000000" w:rsidDel="00000000" w:rsidP="00000000" w:rsidRDefault="00000000" w:rsidRPr="00000000" w14:paraId="0000001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uso de expressões “acima” ou “abaixo” deve ser evitado na escrita do artigo, pois, na situação de impressão, o leitor ficará desnorteado.</w:t>
      </w:r>
    </w:p>
    <w:p w:rsidR="00000000" w:rsidDel="00000000" w:rsidP="00000000" w:rsidRDefault="00000000" w:rsidRPr="00000000" w14:paraId="0000002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chamada da figura deve ser feita utilizando sua identificação. Por exemplo, a Figura 1 ilustra um exemplo de formatação aplicado nos artigos da disciplina de Laboratórios de Engenharia Química II.</w:t>
      </w:r>
    </w:p>
    <w:p w:rsidR="00000000" w:rsidDel="00000000" w:rsidP="00000000" w:rsidRDefault="00000000" w:rsidRPr="00000000" w14:paraId="0000002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Figura 1 - Campi UNIPAMPA.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655888" cy="2154611"/>
            <wp:effectExtent b="0" l="0" r="0" t="0"/>
            <wp:docPr descr="campi_unipampa" id="2" name="image1.png"/>
            <a:graphic>
              <a:graphicData uri="http://schemas.openxmlformats.org/drawingml/2006/picture">
                <pic:pic>
                  <pic:nvPicPr>
                    <pic:cNvPr descr="campi_unipampa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5888" cy="2154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Fonte: xxx (ano)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As tabelas apresentam formatação de legenda semelhante as figuras, entretanto, centralizada. A chamada da tabela é feita de maneira semelhante a figura. Por exemplo, na Tabela 1 são expostos os índices de reprovação na disciplina de Cálculo Numérico.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Tabela 1 -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Índices de reprovação em cálculo numérico no período de 2009-2013.</w:t>
      </w:r>
      <w:r w:rsidDel="00000000" w:rsidR="00000000" w:rsidRPr="00000000">
        <w:rPr>
          <w:rtl w:val="0"/>
        </w:rPr>
      </w:r>
    </w:p>
    <w:tbl>
      <w:tblPr>
        <w:tblStyle w:val="Table2"/>
        <w:tblW w:w="4526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2263"/>
        <w:gridCol w:w="2263"/>
        <w:tblGridChange w:id="0">
          <w:tblGrid>
            <w:gridCol w:w="2263"/>
            <w:gridCol w:w="226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Índice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50,9%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58,3%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78,2%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70,1%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69,3%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Fonte: xxx (ano)</w:t>
      </w:r>
    </w:p>
    <w:p w:rsidR="00000000" w:rsidDel="00000000" w:rsidP="00000000" w:rsidRDefault="00000000" w:rsidRPr="00000000" w14:paraId="0000003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MATERIAIS E MÉTODOS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Na seção de materiais e métodos os autores devem fazer uma descrição técnica detalhada dos reagentes utilizados, materiais, bem como descrever todos os métodos de análise que foram utilizados no estudo.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procedimento experimental deve estar inserido nessa seção para auxiliar o leitor a compreender a metodologia utilizada. O procedimento experimental não pode carecer de informações, pois pode causar problemas de compreensão aos leitores.</w:t>
      </w:r>
    </w:p>
    <w:p w:rsidR="00000000" w:rsidDel="00000000" w:rsidP="00000000" w:rsidRDefault="00000000" w:rsidRPr="00000000" w14:paraId="0000003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uso de figuras e fluxogramas que ilustrem a aparelhagem ou módulo utilizado no estudo é uma excelente alternativa para melhorar a compreensão do estudo.</w:t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seção de materiais e métodos deve conter um texto enxuto e com informações que são realmente relevantes ao estudo.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Caso os escritores queiram explicitar a metodologia de cálculo, poderão utilizar um cabeçalho de segunda ordem dentro de “Materiais e Métodos”. Este deverá ser escrito em fonte Times New Roman, tamanho 12, negrito e alinhado à esquerda.</w:t>
      </w:r>
    </w:p>
    <w:p w:rsidR="00000000" w:rsidDel="00000000" w:rsidP="00000000" w:rsidRDefault="00000000" w:rsidRPr="00000000" w14:paraId="0000004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Metodologia de Cálculo</w:t>
      </w:r>
    </w:p>
    <w:p w:rsidR="00000000" w:rsidDel="00000000" w:rsidP="00000000" w:rsidRDefault="00000000" w:rsidRPr="00000000" w14:paraId="0000004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Na metodologia de cálculo deve-se abordar como foram realizados os cálculos de variáveis e parâmetros que são pertinentes a obtenção de informações para o estudo.</w:t>
      </w:r>
    </w:p>
    <w:p w:rsidR="00000000" w:rsidDel="00000000" w:rsidP="00000000" w:rsidRDefault="00000000" w:rsidRPr="00000000" w14:paraId="0000004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Nesta seção devem estar inseridas as equações devidamente numeradas. O significado de cada termo e sua dimensão deve estar inserido no final do artigo em uma seção de nomenclatura.</w:t>
      </w:r>
    </w:p>
    <w:p w:rsidR="00000000" w:rsidDel="00000000" w:rsidP="00000000" w:rsidRDefault="00000000" w:rsidRPr="00000000" w14:paraId="0000004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Os autores devem prestar atenção na escrita desta seção, pois o estudo pode acabar perdendo o seu impacto para o leitor caso ele não consiga compreender como foram realizados os cálculos.</w:t>
      </w:r>
    </w:p>
    <w:p w:rsidR="00000000" w:rsidDel="00000000" w:rsidP="00000000" w:rsidRDefault="00000000" w:rsidRPr="00000000" w14:paraId="0000004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Caso a metodologia de cálculo que esteja sendo utilizada pertença a algum autor, deve-se fazer referência ao mesmo.</w:t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Alguns exemplos de modelos de equações são ilustrados no decorrer dessa seção para que o escritor compreenda seu formato.</w:t>
      </w:r>
    </w:p>
    <w:p w:rsidR="00000000" w:rsidDel="00000000" w:rsidP="00000000" w:rsidRDefault="00000000" w:rsidRPr="00000000" w14:paraId="0000004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numeração da equação deve estar disposta à direita da fórmula. A descrição do parâmetro ou variável calculado pela equação deve preceder a exposição da equação. </w:t>
      </w:r>
    </w:p>
    <w:p w:rsidR="00000000" w:rsidDel="00000000" w:rsidP="00000000" w:rsidRDefault="00000000" w:rsidRPr="00000000" w14:paraId="0000004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exemplo, para o cálculo da variação de massa de um determinado corante em função do tempo utilizou-se a Equação 1.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dm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dt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.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s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.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(C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B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B∞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)                               (1)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cálculo do coeficiente de difusividade mássica foi efetuado por meio da Equação 2.</w:t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D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AB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(</m:t>
            </m:r>
            <m:f>
              <m:f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dm</m:t>
                </m:r>
              </m:num>
              <m:den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dt)</m:t>
                </m:r>
              </m:den>
            </m:f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.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c</m:t>
                </m:r>
              </m:e>
              <m:sub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m</m:t>
                </m:r>
              </m:sub>
            </m:sSub>
          </m:num>
          <m:den>
            <m:sSub>
              <m:sSub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A</m:t>
                </m:r>
              </m:e>
              <m:sub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s</m:t>
                </m:r>
              </m:sub>
            </m:s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.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(C</m:t>
                </m:r>
              </m:e>
              <m:sub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B</m:t>
                </m:r>
              </m:sub>
            </m:s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-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C</m:t>
                </m:r>
              </m:e>
              <m:sub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B∞</m:t>
                </m:r>
              </m:sub>
            </m:s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)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                                   (2)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relação entre o coeficiente de transferência de massa convectiva e a difusividade mássica é dado pela Equação 3.</w:t>
        <w:tab/>
      </w:r>
    </w:p>
    <w:p w:rsidR="00000000" w:rsidDel="00000000" w:rsidP="00000000" w:rsidRDefault="00000000" w:rsidRPr="00000000" w14:paraId="00000054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D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AB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h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.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                                                   (3)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Calculou-se o comprimento característico de um determinado </w:t>
      </w:r>
      <w:r w:rsidDel="00000000" w:rsidR="00000000" w:rsidRPr="00000000">
        <w:rPr>
          <w:i w:val="1"/>
          <w:sz w:val="24"/>
          <w:szCs w:val="24"/>
          <w:rtl w:val="0"/>
        </w:rPr>
        <w:t xml:space="preserve">pellet</w:t>
      </w:r>
      <w:r w:rsidDel="00000000" w:rsidR="00000000" w:rsidRPr="00000000">
        <w:rPr>
          <w:sz w:val="24"/>
          <w:szCs w:val="24"/>
          <w:rtl w:val="0"/>
        </w:rPr>
        <w:t xml:space="preserve"> por meio da Equação 4.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H+L+C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6</m:t>
            </m:r>
          </m:den>
        </m:f>
        <m:r>
          <w:rPr>
            <w:rFonts w:ascii="Cambria Math" w:cs="Cambria Math" w:eastAsia="Cambria Math" w:hAnsi="Cambria Math"/>
            <w:sz w:val="24"/>
            <w:szCs w:val="24"/>
          </w:rPr>
          <m:t xml:space="preserve">                                             (4)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Uma outra alternativa ao uso de uma seção de nomenclatura é mencionar as siglas e seus significados dentro da seção de metodologia de cálculo. No entanto, deve-se prestar atenção para que os todos os termos de uma expressão sejam descritos.</w:t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Por exemplo, a taxa de transferência de massa de um corante foi calculada pela Equação 5.</w:t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W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s</m:t>
            </m:r>
          </m:sub>
        </m:sSub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 k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sub>
        </m:sSub>
        <m:r>
          <w:rPr>
            <w:rFonts w:ascii="Cambria Math" w:cs="Cambria Math" w:eastAsia="Cambria Math" w:hAnsi="Cambria Math"/>
            <w:sz w:val="24"/>
            <w:szCs w:val="24"/>
          </w:rPr>
          <m:t xml:space="preserve"> 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C</m:t>
                </m:r>
              </m:e>
              <m:sub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A</m:t>
                </m:r>
              </m:sub>
            </m:s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-</m:t>
            </m:r>
            <m:sSub>
              <m:sSubPr>
                <m:ctrlPr>
                  <w:rPr>
                    <w:rFonts w:ascii="Cambria Math" w:cs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C</m:t>
                </m:r>
              </m:e>
              <m:sub>
                <m:r>
                  <w:rPr>
                    <w:rFonts w:ascii="Cambria Math" w:cs="Cambria Math" w:eastAsia="Cambria Math" w:hAnsi="Cambria Math"/>
                    <w:sz w:val="24"/>
                    <w:szCs w:val="24"/>
                  </w:rPr>
                  <m:t xml:space="preserve">A∞</m:t>
                </m:r>
              </m:sub>
            </m:sSub>
          </m:e>
        </m:d>
        <m:r>
          <w:rPr>
            <w:rFonts w:ascii="Cambria Math" w:cs="Cambria Math" w:eastAsia="Cambria Math" w:hAnsi="Cambria Math"/>
            <w:sz w:val="24"/>
            <w:szCs w:val="24"/>
          </w:rPr>
          <m:t xml:space="preserve">                                (5)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que </w:t>
      </w: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W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é a taxa de transferência (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kg/s</m:t>
        </m:r>
      </m:oMath>
      <w:r w:rsidDel="00000000" w:rsidR="00000000" w:rsidRPr="00000000">
        <w:rPr>
          <w:sz w:val="24"/>
          <w:szCs w:val="24"/>
          <w:rtl w:val="0"/>
        </w:rPr>
        <w:t xml:space="preserve">), </w:t>
      </w: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s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é a área de transferência de massa (</w:t>
      </w:r>
      <m:oMath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sup>
        </m:sSup>
      </m:oMath>
      <w:r w:rsidDel="00000000" w:rsidR="00000000" w:rsidRPr="00000000">
        <w:rPr>
          <w:sz w:val="24"/>
          <w:szCs w:val="24"/>
          <w:rtl w:val="0"/>
        </w:rPr>
        <w:t xml:space="preserve">), </w:t>
      </w: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é o coeficiente de transferência de massa por convecção (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m/s</m:t>
        </m:r>
      </m:oMath>
      <w:r w:rsidDel="00000000" w:rsidR="00000000" w:rsidRPr="00000000">
        <w:rPr>
          <w:sz w:val="24"/>
          <w:szCs w:val="24"/>
          <w:rtl w:val="0"/>
        </w:rPr>
        <w:t xml:space="preserve">), e </w:t>
      </w: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e </w:t>
      </w:r>
      <m:oMath>
        <m:sSub>
          <m:sSub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C</m:t>
            </m:r>
          </m:e>
          <m:sub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A∞</m:t>
            </m:r>
          </m:sub>
        </m:sSub>
      </m:oMath>
      <w:r w:rsidDel="00000000" w:rsidR="00000000" w:rsidRPr="00000000">
        <w:rPr>
          <w:sz w:val="24"/>
          <w:szCs w:val="24"/>
          <w:rtl w:val="0"/>
        </w:rPr>
        <w:t xml:space="preserve"> são as concentrações de corante no interior da beterraba e na corrente de água, respectivamente (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kg/</m:t>
        </m:r>
        <m:sSup>
          <m:sSup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m</m:t>
            </m:r>
          </m:e>
          <m:sup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3</m:t>
            </m:r>
          </m:sup>
        </m:sSup>
      </m:oMath>
      <w:r w:rsidDel="00000000" w:rsidR="00000000" w:rsidRPr="00000000">
        <w:rPr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Nesse tipo de formatação o autor deve colocar as dimensões ou unidades de cada sigla. </w:t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RESULTADOS E DISCUSSÃO</w:t>
      </w:r>
    </w:p>
    <w:p w:rsidR="00000000" w:rsidDel="00000000" w:rsidP="00000000" w:rsidRDefault="00000000" w:rsidRPr="00000000" w14:paraId="0000006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seção de resultados e discussão são expostos os resultados principais obtidos por meio de figuras, tabelas ou texto. Deve-se prestar atenção especial nessa seção, pois ela é o “coração do estudo”.</w:t>
      </w:r>
    </w:p>
    <w:p w:rsidR="00000000" w:rsidDel="00000000" w:rsidP="00000000" w:rsidRDefault="00000000" w:rsidRPr="00000000" w14:paraId="0000006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Nessa seção é feita a discussão dos resultados obtidos, onde o autor tem a oportunidade de fazer uma análise detalhada. Para efetuar essa análise sugere-se comparação dos resultados com aqueles obtidos por outros autores, valores teóricos calculados por meio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softwares</w:t>
      </w:r>
      <w:r w:rsidDel="00000000" w:rsidR="00000000" w:rsidRPr="00000000">
        <w:rPr>
          <w:sz w:val="24"/>
          <w:szCs w:val="24"/>
          <w:rtl w:val="0"/>
        </w:rPr>
        <w:t xml:space="preserve">, comportamentos padrões ou com a literatura tradicional da área em que o estudo encontra-se inserido.</w:t>
      </w:r>
    </w:p>
    <w:p w:rsidR="00000000" w:rsidDel="00000000" w:rsidP="00000000" w:rsidRDefault="00000000" w:rsidRPr="00000000" w14:paraId="0000006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um artigo, a seção de resultados e discussão apresenta uma porcentagem considerável do espaço escrito de todo o trabalho.</w:t>
      </w:r>
    </w:p>
    <w:p w:rsidR="00000000" w:rsidDel="00000000" w:rsidP="00000000" w:rsidRDefault="00000000" w:rsidRPr="00000000" w14:paraId="00000067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CONCLUSÃO</w:t>
      </w:r>
    </w:p>
    <w:p w:rsidR="00000000" w:rsidDel="00000000" w:rsidP="00000000" w:rsidRDefault="00000000" w:rsidRPr="00000000" w14:paraId="0000006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seção de conclusão deve-se retomar os objetivos do estudo juntamente com os resultados obtidos.</w:t>
      </w:r>
    </w:p>
    <w:p w:rsidR="00000000" w:rsidDel="00000000" w:rsidP="00000000" w:rsidRDefault="00000000" w:rsidRPr="00000000" w14:paraId="0000006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Atingindo-se os objetivos do estudo, o artigo cumpre com o seu papel satisfatoriamente.</w:t>
      </w:r>
    </w:p>
    <w:p w:rsidR="00000000" w:rsidDel="00000000" w:rsidP="00000000" w:rsidRDefault="00000000" w:rsidRPr="00000000" w14:paraId="0000006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recomenda-se que o autor do artigo exponha os resultados fazendo uma breve ligação entre o que foi obtido e o que pretendia-se obter com este estudo. A seção de conclusão não deve ser muito extensa, porém deve cumprir com sua função.</w:t>
      </w:r>
    </w:p>
    <w:p w:rsidR="00000000" w:rsidDel="00000000" w:rsidP="00000000" w:rsidRDefault="00000000" w:rsidRPr="00000000" w14:paraId="0000006D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fim, salienta-se que todo o texto, independente da seção, deve estar bem escrito. Sugere-se o uso de frases simples com uma carga de conteúdo riquíssima e não frases longas que utilizam inversões de ordem e erros de escrita para mascarar a pobreza de seu conteúdo.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NOMENCLATURA</w:t>
      </w:r>
    </w:p>
    <w:p w:rsidR="00000000" w:rsidDel="00000000" w:rsidP="00000000" w:rsidRDefault="00000000" w:rsidRPr="00000000" w14:paraId="0000007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 seção de nomenclatura tem por objetivo apresentar as siglas utilizadas nos cálculos efetuados no estudo, assim com sua descrição e dimensões. </w:t>
      </w:r>
    </w:p>
    <w:p w:rsidR="00000000" w:rsidDel="00000000" w:rsidP="00000000" w:rsidRDefault="00000000" w:rsidRPr="00000000" w14:paraId="0000007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siglas devem aparecer em ordem alfabética. Um exemplo de sistema de nomenclatura é exposto no decorrer dessa seção.</w:t>
      </w:r>
    </w:p>
    <w:p w:rsidR="00000000" w:rsidDel="00000000" w:rsidP="00000000" w:rsidRDefault="00000000" w:rsidRPr="00000000" w14:paraId="0000007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731.0" w:type="dxa"/>
        <w:jc w:val="left"/>
        <w:tblInd w:w="58.0" w:type="dxa"/>
        <w:tblLayout w:type="fixed"/>
        <w:tblLook w:val="0400"/>
      </w:tblPr>
      <w:tblGrid>
        <w:gridCol w:w="927"/>
        <w:gridCol w:w="2317"/>
        <w:gridCol w:w="1487"/>
        <w:tblGridChange w:id="0">
          <w:tblGrid>
            <w:gridCol w:w="927"/>
            <w:gridCol w:w="2317"/>
            <w:gridCol w:w="1487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Sigla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Dimensão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Absorbância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Adimensional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Comprimento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[L]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subscript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Coeficiente de difusão mássica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[L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.T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vertAlign w:val="subscript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Coeficiente convectivo de transferência de massa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[L.T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Largura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[L]</w:t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Todas as referências devem estar formatadas conforme a norma vigente na Unipampa.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 </w:t>
      </w:r>
    </w:p>
    <w:sectPr>
      <w:type w:val="continuous"/>
      <w:pgSz w:h="16840" w:w="11907" w:orient="portrait"/>
      <w:pgMar w:bottom="1134" w:top="1134" w:left="1134" w:right="1134" w:header="720" w:footer="720"/>
      <w:cols w:equalWidth="0" w:num="2">
        <w:col w:space="567" w:w="4536"/>
        <w:col w:space="0" w:w="453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color w:val="ff99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right="1134"/>
      <w:jc w:val="right"/>
    </w:pPr>
    <w:rPr>
      <w:rFonts w:ascii="Verdana" w:cs="Verdana" w:eastAsia="Verdana" w:hAnsi="Verdana"/>
      <w:b w:val="1"/>
      <w:color w:val="ff33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right="1247"/>
      <w:jc w:val="right"/>
    </w:pPr>
    <w:rPr>
      <w:rFonts w:ascii="Verdana" w:cs="Verdana" w:eastAsia="Verdana" w:hAnsi="Verdana"/>
      <w:b w:val="1"/>
      <w:color w:val="ff3300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right"/>
    </w:pPr>
    <w:rPr>
      <w:rFonts w:ascii="Verdana" w:cs="Verdana" w:eastAsia="Verdana" w:hAnsi="Verdana"/>
      <w:b w:val="1"/>
      <w:color w:val="ff330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