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Atividades do Bolsista</w:t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3.0" w:type="dxa"/>
        <w:jc w:val="center"/>
        <w:tblLayout w:type="fixed"/>
        <w:tblLook w:val="0000"/>
      </w:tblPr>
      <w:tblGrid>
        <w:gridCol w:w="3197"/>
        <w:gridCol w:w="6596"/>
        <w:tblGridChange w:id="0">
          <w:tblGrid>
            <w:gridCol w:w="3197"/>
            <w:gridCol w:w="65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Orientador: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Vinculado a qual projeto/proposta ou componente(s) curricular(es)?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4"/>
        <w:tblGridChange w:id="0">
          <w:tblGrid>
            <w:gridCol w:w="98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detalhada das atividades ou ações do bolsista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(considerar: a) a articulação com os objetivos e a metodologia do projeto/proposta; b) a previsão de atividades de formação acadêmica constitutivas do perfil do egresso da Unipampa; c) previsão de práticas acadêmicas vinculadas aos projetos pedagógicos dos cursos de graduação)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6"/>
        <w:tblGridChange w:id="0">
          <w:tblGrid>
            <w:gridCol w:w="982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Resultados esperados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(considerar os objetivos geral e específicos)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290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de procedimentos ou critérios para o acompanhamento do bolsista em relação: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130" w:firstLine="14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aos aspectos formativos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assiduidade, pontualidade, responsabilidade e cumprimento das atividades previstas);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130" w:firstLine="14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à apropriação e desenvolvimento de saberes e fazeres conforme projeto proposto (sistematização e elaboração de relatórios);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130" w:firstLine="14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à divulgação e socialização de saberes em eventos acadêmicos ou em atividades junto à comunidade acadêmica ou externa;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130" w:firstLine="14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à avaliação das atividades exercidas pelo bolsista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-142" w:firstLine="0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Cronograma de Atividades do Bolsista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cada atividade deve conter uma breve descrição). Não alterar os meses!</w:t>
      </w:r>
    </w:p>
    <w:tbl>
      <w:tblPr>
        <w:tblStyle w:val="Table5"/>
        <w:tblW w:w="98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525"/>
        <w:gridCol w:w="540"/>
        <w:gridCol w:w="540"/>
        <w:gridCol w:w="540"/>
        <w:gridCol w:w="540"/>
        <w:gridCol w:w="540"/>
        <w:gridCol w:w="540"/>
        <w:gridCol w:w="540"/>
        <w:tblGridChange w:id="0">
          <w:tblGrid>
            <w:gridCol w:w="5535"/>
            <w:gridCol w:w="525"/>
            <w:gridCol w:w="540"/>
            <w:gridCol w:w="540"/>
            <w:gridCol w:w="540"/>
            <w:gridCol w:w="540"/>
            <w:gridCol w:w="540"/>
            <w:gridCol w:w="540"/>
            <w:gridCol w:w="54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96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Mês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Atividade 1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Atividade 2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0"/>
          <w:szCs w:val="20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426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2952750" cy="7524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83913" y="3418050"/>
                        <a:ext cx="29241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Universidade Federal do Pampa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Comitê Gestor do PDA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https://sites.unipampa.edu.br/pda/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3238500</wp:posOffset>
              </wp:positionH>
              <wp:positionV relativeFrom="paragraph">
                <wp:posOffset>0</wp:posOffset>
              </wp:positionV>
              <wp:extent cx="2952750" cy="7524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0" cy="752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-5712</wp:posOffset>
          </wp:positionH>
          <wp:positionV relativeFrom="paragraph">
            <wp:posOffset>15240</wp:posOffset>
          </wp:positionV>
          <wp:extent cx="1480820" cy="6477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0519" l="5430" r="0" t="10289"/>
                  <a:stretch>
                    <a:fillRect/>
                  </a:stretch>
                </pic:blipFill>
                <pic:spPr>
                  <a:xfrm>
                    <a:off x="0" y="0"/>
                    <a:ext cx="148082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644" w:hanging="357.999999999999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