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360" w:before="40" w:after="0"/>
        <w:ind w:left="0" w:right="620" w:hanging="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 w:before="40" w:after="0"/>
        <w:ind w:left="640" w:right="620" w:hanging="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 w:before="40" w:after="0"/>
        <w:ind w:left="640" w:right="620" w:hanging="0"/>
        <w:jc w:val="center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Ficha de Avaliação da Proposta (Projeto e Plano de Atividades do Bolsista)</w:t>
      </w:r>
    </w:p>
    <w:p>
      <w:pPr>
        <w:pStyle w:val="Normal"/>
        <w:spacing w:lineRule="auto" w:line="360" w:before="40" w:after="0"/>
        <w:ind w:left="640" w:right="640" w:hanging="0"/>
        <w:jc w:val="center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Inclusão e Direitos Humanos </w:t>
      </w:r>
    </w:p>
    <w:p>
      <w:pPr>
        <w:pStyle w:val="Normal"/>
        <w:spacing w:lineRule="auto" w:line="240" w:before="0"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tbl>
      <w:tblPr>
        <w:tblStyle w:val="Table1"/>
        <w:tblW w:w="96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520"/>
        <w:gridCol w:w="7109"/>
      </w:tblGrid>
      <w:tr>
        <w:trPr>
          <w:trHeight w:val="420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/>
                <w:sz w:val="22"/>
                <w:szCs w:val="22"/>
              </w:rPr>
            </w:pPr>
            <w:bookmarkStart w:id="0" w:name="_heading=h.ij5ufn99sfl8"/>
            <w:bookmarkEnd w:id="0"/>
            <w:r>
              <w:rPr>
                <w:b/>
                <w:bCs/>
                <w:color w:val="000000"/>
                <w:sz w:val="22"/>
                <w:szCs w:val="22"/>
              </w:rPr>
              <w:t>Título da Proposta:</w:t>
            </w:r>
          </w:p>
        </w:tc>
        <w:tc>
          <w:tcPr>
            <w:tcW w:w="7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460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Proponente:</w:t>
            </w:r>
          </w:p>
        </w:tc>
        <w:tc>
          <w:tcPr>
            <w:tcW w:w="7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spacing w:lineRule="auto" w:line="2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tbl>
      <w:tblPr>
        <w:tblStyle w:val="Table2"/>
        <w:tblW w:w="101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694"/>
        <w:gridCol w:w="5056"/>
        <w:gridCol w:w="1815"/>
        <w:gridCol w:w="1590"/>
      </w:tblGrid>
      <w:tr>
        <w:trPr>
          <w:trHeight w:val="1001" w:hRule="atLeast"/>
        </w:trPr>
        <w:tc>
          <w:tcPr>
            <w:tcW w:w="6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tabs>
                <w:tab w:val="left" w:pos="567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Critérios de Avaliação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  <w:shd w:fill="D9D9D9" w:val="clear"/>
              </w:rPr>
              <w:t xml:space="preserve">Pontuação </w:t>
            </w: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  <w:p>
            <w:pPr>
              <w:pStyle w:val="Normal"/>
              <w:pBdr/>
              <w:spacing w:lineRule="auto" w:line="240" w:before="48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  <w:shd w:fill="D9D9D9" w:val="clear"/>
              </w:rPr>
              <w:t>Máxima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pBdr/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Avaliação e  Respectiva Pontuação</w:t>
            </w:r>
          </w:p>
        </w:tc>
      </w:tr>
      <w:tr>
        <w:trPr>
          <w:trHeight w:val="388" w:hRule="atLeast"/>
        </w:trPr>
        <w:tc>
          <w:tcPr>
            <w:tcW w:w="67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Introdução e justificativa :(</w:t>
            </w:r>
            <w:r>
              <w:rPr>
                <w:color w:val="000000"/>
                <w:sz w:val="22"/>
                <w:szCs w:val="22"/>
              </w:rPr>
              <w:t xml:space="preserve">apresenta introdução e justificativa consistente que permitem identificar a relevância do projeto para o público a ser atendido - pessoas negras (pretas e pardas), indígenas, quilombolas, com deficiência,   LGBTQIAPN+, idosas, mães e mulheres.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540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668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720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1185" w:hRule="atLeast"/>
        </w:trPr>
        <w:tc>
          <w:tcPr>
            <w:tcW w:w="67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Objetivos,  metodologia (materiais e métodos), cronograma, contemplando: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 objetivos claramente definidos e  delimitados considerando o </w:t>
            </w:r>
            <w:r>
              <w:rPr>
                <w:color w:val="000000"/>
                <w:sz w:val="22"/>
                <w:szCs w:val="22"/>
                <w:u w:val="single"/>
              </w:rPr>
              <w:t>público das ações afirmativas</w:t>
            </w:r>
            <w:r>
              <w:rPr>
                <w:color w:val="000000"/>
                <w:sz w:val="22"/>
                <w:szCs w:val="22"/>
              </w:rPr>
              <w:t xml:space="preserve"> a ser atendido;</w:t>
            </w:r>
          </w:p>
          <w:p>
            <w:pPr>
              <w:pStyle w:val="Normal"/>
              <w:widowControl w:val="false"/>
              <w:spacing w:lineRule="auto" w:line="244" w:before="9" w:after="0"/>
              <w:ind w:right="61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 materiais e métodos suficientemente descritos  e  adequados para atingir os  objetivos previamente delimitados;</w:t>
            </w:r>
          </w:p>
          <w:p>
            <w:pPr>
              <w:pStyle w:val="Normal"/>
              <w:widowControl w:val="false"/>
              <w:spacing w:lineRule="auto" w:line="242" w:before="12" w:after="0"/>
              <w:ind w:right="66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c)  período proposto  adequado para a execução do  projeto, e as etapas definidas pelo cronograma  coerentes com a proposta de execução do projeto.</w:t>
            </w:r>
          </w:p>
          <w:p>
            <w:pPr>
              <w:pStyle w:val="Normal"/>
              <w:widowControl w:val="false"/>
              <w:spacing w:lineRule="auto" w:line="244" w:before="9" w:after="0"/>
              <w:ind w:right="61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1230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903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720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left="122" w:right="73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67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Resultados esperados na perspectiva dos objetivos ou ações.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280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280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750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left="122" w:right="73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67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pBdr/>
              <w:spacing w:lineRule="auto" w:line="240" w:before="0" w:after="0"/>
              <w:ind w:right="61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pBdr/>
              <w:spacing w:lineRule="auto" w:line="240" w:before="0" w:after="0"/>
              <w:ind w:right="61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Redação acadêmica e arguição dos elementos constitutivos do projeto  de forma clara, concisa e articulada. </w:t>
            </w:r>
          </w:p>
          <w:p>
            <w:pPr>
              <w:pStyle w:val="Normal"/>
              <w:pBdr/>
              <w:spacing w:lineRule="auto" w:line="240" w:before="0" w:after="0"/>
              <w:ind w:right="61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1,0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/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280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840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left="122" w:right="73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842" w:hRule="atLeast"/>
        </w:trPr>
        <w:tc>
          <w:tcPr>
            <w:tcW w:w="67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240" w:after="0"/>
              <w:ind w:left="0" w:right="100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Atividades ou ações previstas, no Plano de Atividades do Bolsista, contemplando: </w:t>
            </w:r>
          </w:p>
          <w:p>
            <w:pPr>
              <w:pStyle w:val="Normal"/>
              <w:spacing w:lineRule="auto" w:line="276" w:before="240" w:after="0"/>
              <w:ind w:left="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>
              <w:rPr>
                <w:color w:val="000000"/>
                <w:sz w:val="22"/>
                <w:szCs w:val="22"/>
              </w:rPr>
              <w:t>a) a articulação com a metodologia do(a) projeto/proposta;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 a formação acadêmica de acordo com a modalidade de projeto de  inclusão e direitos humanos;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c) os aspectos constitutivos do perfil do egresso da Unipampa;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d) as práticas acadêmicas vinculadas aos projetos pedagógicos dos cursos de graduação.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e) a colaboração em ações de aproximação e/ou fortalecimento da articulação com comunidades quilombolas, indígenas, pessoas com deficiência, população LGBTQIAPN+, mães, mulheres, entre outras.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f) a atuação em atividades voltadas à promoção da equidade, acessibilidade e respeito às diferenças nos espaços institucionais e comunitários. </w:t>
            </w:r>
          </w:p>
          <w:p>
            <w:pPr>
              <w:pStyle w:val="Normal"/>
              <w:spacing w:lineRule="auto" w:line="276" w:before="0" w:after="0"/>
              <w:ind w:left="100" w:right="100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1,5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842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842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276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795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spacing w:lineRule="auto" w:line="276" w:before="240" w:after="0"/>
              <w:ind w:left="100" w:right="100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566" w:hRule="atLeast"/>
        </w:trPr>
        <w:tc>
          <w:tcPr>
            <w:tcW w:w="67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Atribuições do/a bolsista: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a) relevância, coerência e exequibilidade das atividades de acordo com o cronograma do projeto;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 atividades ou ações propostas de forma articulada aos objetivos e resultados esperados;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c) ações previstas de forma condizente com a carga horária indicada no plano de trabalho do bolsista.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1,5 </w:t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widowControl w:val="false"/>
              <w:spacing w:lineRule="auto" w:line="276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566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566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566" w:hRule="atLeast"/>
        </w:trPr>
        <w:tc>
          <w:tcPr>
            <w:tcW w:w="675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auto" w:val="clear"/>
            <w:tcMar>
              <w:top w:w="40" w:type="dxa"/>
              <w:left w:w="31" w:type="dxa"/>
              <w:bottom w:w="40" w:type="dxa"/>
              <w:right w:w="40" w:type="dxa"/>
            </w:tcMar>
            <w:vAlign w:val="bottom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645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spacing w:lineRule="auto" w:line="276" w:before="240" w:after="0"/>
              <w:ind w:left="100" w:right="100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3000" w:hRule="atLeast"/>
        </w:trPr>
        <w:tc>
          <w:tcPr>
            <w:tcW w:w="6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78" w:before="0" w:after="0"/>
              <w:ind w:right="74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pacing w:lineRule="auto" w:line="278" w:before="0" w:after="0"/>
              <w:ind w:right="74" w:hanging="0"/>
              <w:jc w:val="both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Procedimentos e instrumentos para o acompanhamento e avaliação do trabalho do/a  bolsista, considerando: </w:t>
            </w:r>
          </w:p>
          <w:p>
            <w:pPr>
              <w:pStyle w:val="Normal"/>
              <w:widowControl w:val="false"/>
              <w:spacing w:lineRule="auto" w:line="278" w:before="0" w:after="0"/>
              <w:ind w:right="74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os aspectos formativos (assiduidade, pontualidade, responsabilidade e  cumprimento das atividades previstas); </w:t>
            </w:r>
          </w:p>
          <w:p>
            <w:pPr>
              <w:pStyle w:val="Normal"/>
              <w:widowControl w:val="false"/>
              <w:spacing w:lineRule="auto" w:line="276" w:before="8" w:after="0"/>
              <w:ind w:left="0" w:right="66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 a apropriação e desenvolvimento de saberes conforme projeto proposto;</w:t>
            </w:r>
          </w:p>
          <w:p>
            <w:pPr>
              <w:pStyle w:val="Normal"/>
              <w:widowControl w:val="false"/>
              <w:spacing w:lineRule="auto" w:line="276" w:before="8" w:after="0"/>
              <w:ind w:left="0" w:right="66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c) a sistematização (produção de relatórios) e socialização de saberes, divulgados em  eventos acadêmicos e em atividades junto à comunidade interna e  externa.</w:t>
            </w:r>
          </w:p>
          <w:p>
            <w:pPr>
              <w:pStyle w:val="Normal"/>
              <w:tabs>
                <w:tab w:val="left" w:pos="238" w:leader="none"/>
              </w:tabs>
              <w:spacing w:lineRule="auto" w:line="240" w:before="0" w:after="0"/>
              <w:ind w:left="644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1,5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675" w:hRule="atLeast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Comentários sobre a nota:</w:t>
            </w:r>
          </w:p>
        </w:tc>
        <w:tc>
          <w:tcPr>
            <w:tcW w:w="8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  <w:vAlign w:val="center"/>
          </w:tcPr>
          <w:p>
            <w:pPr>
              <w:pStyle w:val="Normal"/>
              <w:spacing w:lineRule="auto" w:line="276" w:before="0" w:after="0"/>
              <w:ind w:left="100" w:right="200" w:hang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tbl>
      <w:tblPr>
        <w:tblStyle w:val="Table3"/>
        <w:tblW w:w="96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945"/>
        <w:gridCol w:w="2694"/>
      </w:tblGrid>
      <w:tr>
        <w:trPr>
          <w:trHeight w:val="553" w:hRule="atLeast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NOTA TOTAL (Projeto e Plano de Atividades do/a Bolsista)</w:t>
            </w:r>
          </w:p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0,00</w:t>
            </w:r>
          </w:p>
        </w:tc>
      </w:tr>
    </w:tbl>
    <w:p>
      <w:pPr>
        <w:pStyle w:val="Normal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Normal"/>
        <w:spacing w:lineRule="auto" w:line="360" w:before="240" w:after="2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Normal"/>
        <w:spacing w:lineRule="auto" w:line="360" w:before="40" w:after="0"/>
        <w:ind w:left="640" w:right="620" w:hanging="0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spacing w:lineRule="auto" w:line="360" w:before="240" w:after="240"/>
        <w:jc w:val="left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>
      <w:pPr>
        <w:pStyle w:val="Normal"/>
        <w:spacing w:lineRule="auto" w:line="360" w:before="240" w:after="240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  <w:t xml:space="preserve">            </w:t>
      </w:r>
    </w:p>
    <w:p>
      <w:pPr>
        <w:pStyle w:val="Normal"/>
        <w:spacing w:lineRule="auto" w:line="360" w:before="0" w:after="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3" w:header="680" w:top="1417" w:footer="680" w:bottom="1417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  <w:font w:name="Georgi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40" w:before="0" w:after="0"/>
      <w:rPr>
        <w:rFonts w:ascii="Times New Roman" w:hAnsi="Times New Roman" w:eastAsia="Times New Roman" w:cs="Times New Roman"/>
        <w:sz w:val="10"/>
        <w:szCs w:val="10"/>
      </w:rPr>
    </w:pPr>
    <w:r>
      <w:rPr>
        <w:rFonts w:eastAsia="Times New Roman" w:cs="Times New Roman" w:ascii="Times New Roman" w:hAnsi="Times New Roman"/>
        <w:sz w:val="10"/>
        <w:szCs w:val="10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/>
    </w:pPr>
    <w:r>
      <w:rPr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  <w:r>
      <w:rPr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Normal"/>
      <w:tabs>
        <w:tab w:val="center" w:pos="4320" w:leader="none"/>
        <w:tab w:val="right" w:pos="8640" w:leader="none"/>
      </w:tabs>
      <w:spacing w:lineRule="auto" w:line="240" w:before="0" w:after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sz w:val="16"/>
        <w:szCs w:val="16"/>
      </w:rPr>
    </w:pPr>
    <w:r>
      <w:rPr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7">
              <wp:simplePos x="0" y="0"/>
              <wp:positionH relativeFrom="column">
                <wp:posOffset>3241675</wp:posOffset>
              </wp:positionH>
              <wp:positionV relativeFrom="paragraph">
                <wp:posOffset>-111125</wp:posOffset>
              </wp:positionV>
              <wp:extent cx="2972435" cy="867410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71800" cy="86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A"/>
                              <w:position w:val="0"/>
                              <w:sz w:val="20"/>
                              <w:sz w:val="20"/>
                              <w:vertAlign w:val="baseline"/>
                            </w:rPr>
                            <w:t>Universidade Federal do Pampa</w:t>
                          </w:r>
                        </w:p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 w:val="false"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A"/>
                              <w:position w:val="0"/>
                              <w:sz w:val="20"/>
                              <w:sz w:val="20"/>
                              <w:vertAlign w:val="baseline"/>
                            </w:rPr>
                            <w:t>Comitê Gestor do PDA</w:t>
                          </w:r>
                        </w:p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>
                              <w:rFonts w:eastAsia="Calibri" w:cs="Calibri"/>
                              <w:b w:val="false"/>
                              <w:i/>
                              <w:caps w:val="false"/>
                              <w:smallCaps w:val="false"/>
                              <w:strike w:val="false"/>
                              <w:dstrike w:val="false"/>
                              <w:color w:val="0000FF"/>
                              <w:position w:val="0"/>
                              <w:sz w:val="20"/>
                              <w:sz w:val="20"/>
                              <w:u w:val="single"/>
                              <w:vertAlign w:val="baseline"/>
                            </w:rPr>
                            <w:t>https://sites.unipampa.edu.br/pda/</w:t>
                          </w:r>
                        </w:p>
                        <w:p>
                          <w:pPr>
                            <w:pStyle w:val="Contedodoquadro"/>
                            <w:spacing w:lineRule="exact" w:line="275" w:before="0" w:after="0"/>
                            <w:ind w:left="0" w:right="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255.25pt;margin-top:-8.75pt;width:233.95pt;height:68.2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0A"/>
                        <w:position w:val="0"/>
                        <w:sz w:val="20"/>
                        <w:sz w:val="20"/>
                        <w:vertAlign w:val="baseline"/>
                      </w:rPr>
                      <w:t>Universidade Federal do Pampa</w:t>
                    </w:r>
                  </w:p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 w:val="false"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0A"/>
                        <w:position w:val="0"/>
                        <w:sz w:val="20"/>
                        <w:sz w:val="20"/>
                        <w:vertAlign w:val="baseline"/>
                      </w:rPr>
                      <w:t>Comitê Gestor do PDA</w:t>
                    </w:r>
                  </w:p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/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right"/>
                      <w:rPr/>
                    </w:pPr>
                    <w:r>
                      <w:rPr>
                        <w:rFonts w:eastAsia="Calibri" w:cs="Calibri"/>
                        <w:b w:val="false"/>
                        <w:i/>
                        <w:caps w:val="false"/>
                        <w:smallCaps w:val="false"/>
                        <w:strike w:val="false"/>
                        <w:dstrike w:val="false"/>
                        <w:color w:val="0000FF"/>
                        <w:position w:val="0"/>
                        <w:sz w:val="20"/>
                        <w:sz w:val="20"/>
                        <w:u w:val="single"/>
                        <w:vertAlign w:val="baseline"/>
                      </w:rPr>
                      <w:t>https://sites.unipampa.edu.br/pda/</w:t>
                    </w:r>
                  </w:p>
                  <w:p>
                    <w:pPr>
                      <w:pStyle w:val="Contedodoquadro"/>
                      <w:spacing w:lineRule="exact" w:line="275" w:before="0" w:after="0"/>
                      <w:ind w:left="0" w:right="0" w:hanging="0"/>
                      <w:jc w:val="right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14300" simplePos="0" locked="0" layoutInCell="1" allowOverlap="1" relativeHeight="4">
          <wp:simplePos x="0" y="0"/>
          <wp:positionH relativeFrom="column">
            <wp:posOffset>-83185</wp:posOffset>
          </wp:positionH>
          <wp:positionV relativeFrom="paragraph">
            <wp:posOffset>22225</wp:posOffset>
          </wp:positionV>
          <wp:extent cx="1480820" cy="64770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436" t="10284" r="0" b="10521"/>
                  <a:stretch>
                    <a:fillRect/>
                  </a:stretch>
                </pic:blipFill>
                <pic:spPr bwMode="auto">
                  <a:xfrm>
                    <a:off x="0" y="0"/>
                    <a:ext cx="14808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 </w:t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sz w:val="16"/>
        <w:szCs w:val="16"/>
      </w:rPr>
    </w:pPr>
    <w:r>
      <w:rPr>
        <w:sz w:val="16"/>
        <w:szCs w:val="16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sz w:val="18"/>
        <w:szCs w:val="18"/>
      </w:rPr>
    </w:pPr>
    <w:r>
      <w:rPr>
        <w:rFonts w:eastAsia="Arial" w:cs="Arial" w:ascii="Arial" w:hAnsi="Arial"/>
        <w:b/>
        <w:bCs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sz w:val="18"/>
        <w:szCs w:val="18"/>
      </w:rPr>
    </w:pPr>
    <w:r>
      <w:rPr>
        <w:rFonts w:eastAsia="Arial" w:cs="Arial" w:ascii="Arial" w:hAnsi="Arial"/>
        <w:b/>
        <w:bCs/>
        <w:sz w:val="18"/>
        <w:szCs w:val="18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</w:r>
  </w:p>
  <w:p>
    <w:pPr>
      <w:pStyle w:val="Normal"/>
      <w:pBdr/>
      <w:tabs>
        <w:tab w:val="left" w:pos="735" w:leader="none"/>
        <w:tab w:val="center" w:pos="4252" w:leader="none"/>
        <w:tab w:val="right" w:pos="8504" w:leader="none"/>
      </w:tabs>
      <w:spacing w:lineRule="auto" w:line="240" w:before="0" w:after="0"/>
      <w:rPr>
        <w:rFonts w:ascii="Arial" w:hAnsi="Arial" w:eastAsia="Arial" w:cs="Arial"/>
        <w:b/>
        <w:b/>
        <w:bCs/>
        <w:sz w:val="4"/>
        <w:szCs w:val="4"/>
      </w:rPr>
    </w:pPr>
    <w:r>
      <w:rPr>
        <w:rFonts w:eastAsia="Arial" w:cs="Arial" w:ascii="Arial" w:hAnsi="Arial"/>
        <w:b/>
        <w:bCs/>
        <w:sz w:val="4"/>
        <w:szCs w:val="4"/>
      </w:rPr>
      <w:tab/>
      <w:tab/>
    </w:r>
  </w:p>
  <w:p>
    <w:pPr>
      <w:pStyle w:val="Normal"/>
      <w:pBdr>
        <w:bottom w:val="single" w:sz="12" w:space="1" w:color="000000"/>
      </w:pBdr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sz w:val="18"/>
        <w:szCs w:val="18"/>
      </w:rPr>
    </w:pPr>
    <w:r>
      <w:rPr>
        <w:rFonts w:eastAsia="Arial" w:cs="Arial" w:ascii="Arial" w:hAnsi="Arial"/>
        <w:b/>
        <w:bCs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/>
    </w:pPr>
    <w:r>
      <w:rPr/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color w:val="00000A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 w:before="0" w:after="200"/>
    </w:pPr>
    <w:rPr>
      <w:rFonts w:ascii="Calibri" w:hAnsi="Calibri" w:eastAsia="Calibri" w:cs="Calibri"/>
      <w:color w:val="00000A"/>
      <w:kern w:val="0"/>
      <w:sz w:val="20"/>
      <w:szCs w:val="20"/>
      <w:lang w:val="en-U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spacing w:lineRule="auto" w:line="240" w:before="200" w:after="40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712b5e"/>
    <w:rPr>
      <w:color w:val="00000A"/>
    </w:rPr>
  </w:style>
  <w:style w:type="character" w:styleId="RodapChar" w:customStyle="1">
    <w:name w:val="Rodapé Char"/>
    <w:basedOn w:val="DefaultParagraphFont"/>
    <w:link w:val="Rodap"/>
    <w:qFormat/>
    <w:rsid w:val="00712b5e"/>
    <w:rPr>
      <w:color w:val="00000A"/>
    </w:rPr>
  </w:style>
  <w:style w:type="character" w:styleId="LinkdaInternet">
    <w:name w:val="Link da Internet"/>
    <w:uiPriority w:val="99"/>
    <w:unhideWhenUsed/>
    <w:rsid w:val="006c7d12"/>
    <w:rPr>
      <w:color w:val="0000FF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00000A"/>
      <w:kern w:val="0"/>
      <w:sz w:val="20"/>
      <w:szCs w:val="20"/>
      <w:lang w:val="en-US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Cabealho">
    <w:name w:val="Header"/>
    <w:basedOn w:val="Normal1"/>
    <w:link w:val="CabealhoChar"/>
    <w:rsid w:val="00712b5e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1"/>
    <w:link w:val="RodapChar"/>
    <w:rsid w:val="00712b5e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Textocentralizadoespacamentosimples" w:customStyle="1">
    <w:name w:val="texto_centralizado_espacamento_simples"/>
    <w:basedOn w:val="Normal1"/>
    <w:qFormat/>
    <w:rsid w:val="006c7d1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Subttulo">
    <w:name w:val="Subtitle"/>
    <w:basedOn w:val="Normal1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0"/>
    <w:tblPr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Style11">
    <w:name w:val="_Style 1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2">
    <w:name w:val="_Style 12"/>
    <w:basedOn w:val="TableNormal0"/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TableNormal0"/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TableNormal0"/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TableNormal0"/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0"/>
    <w:tblPr>
      <w:tblCellMar>
        <w:left w:w="115" w:type="dxa"/>
        <w:right w:w="115" w:type="dxa"/>
      </w:tblCellMar>
    </w:tblPr>
  </w:style>
  <w:style w:type="table" w:customStyle="1" w:styleId="Style18">
    <w:name w:val="_Style 1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">
    <w:name w:val="_Style 19"/>
    <w:basedOn w:val="TableNormal0"/>
    <w:qFormat/>
    <w:tblPr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Style20">
    <w:name w:val="_Style 2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2">
    <w:name w:val="_Style 2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3">
    <w:name w:val="_Style 23"/>
    <w:basedOn w:val="TableNormal0"/>
    <w:tblPr>
      <w:tblCellMar>
        <w:left w:w="108" w:type="dxa"/>
        <w:right w:w="108" w:type="dxa"/>
      </w:tblCellMar>
    </w:tblPr>
  </w:style>
  <w:style w:type="table" w:customStyle="1" w:styleId="Style24">
    <w:name w:val="_Style 24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5">
    <w:name w:val="_Style 25"/>
    <w:basedOn w:val="TableNormal0"/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TableNormal0"/>
    <w:tblPr>
      <w:tblCellMar>
        <w:left w:w="108" w:type="dxa"/>
        <w:right w:w="108" w:type="dxa"/>
      </w:tblCellMar>
    </w:tblPr>
  </w:style>
  <w:style w:type="table" w:customStyle="1" w:styleId="Style27">
    <w:name w:val="_Style 2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8">
    <w:name w:val="_Style 28"/>
    <w:basedOn w:val="TableNormal0"/>
    <w:tblPr>
      <w:tblCellMar>
        <w:left w:w="108" w:type="dxa"/>
        <w:right w:w="108" w:type="dxa"/>
      </w:tblCellMar>
    </w:tblPr>
  </w:style>
  <w:style w:type="table" w:customStyle="1" w:styleId="Style29">
    <w:name w:val="_Style 29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0">
    <w:name w:val="_Style 30"/>
    <w:basedOn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1">
    <w:name w:val="_Style 3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2">
    <w:name w:val="_Style 32"/>
    <w:basedOn w:val="TableNormal0"/>
    <w:tblPr>
      <w:tblCellMar>
        <w:left w:w="115" w:type="dxa"/>
        <w:right w:w="115" w:type="dxa"/>
      </w:tblCellMar>
    </w:tblPr>
  </w:style>
  <w:style w:type="table" w:customStyle="1" w:styleId="Style33">
    <w:name w:val="_Style 33"/>
    <w:basedOn w:val="TableNormal0"/>
    <w:tblPr>
      <w:tblCellMar>
        <w:left w:w="115" w:type="dxa"/>
        <w:right w:w="115" w:type="dxa"/>
      </w:tblCellMar>
    </w:tblPr>
  </w:style>
  <w:style w:type="table" w:customStyle="1" w:styleId="Style34">
    <w:name w:val="_Style 34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5">
    <w:name w:val="_Style 35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6">
    <w:name w:val="_Style 36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7">
    <w:name w:val="_Style 3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8">
    <w:name w:val="_Style 38"/>
    <w:basedOn w:val="TableNormal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TableNormal0"/>
    <w:qFormat/>
    <w:tblPr>
      <w:tblCellMar>
        <w:left w:w="115" w:type="dxa"/>
        <w:right w:w="115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HkjBATkxGgAk1Sr0sair+9qOH7w==">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3</Pages>
  <Words>411</Words>
  <Characters>2527</Characters>
  <CharactersWithSpaces>2943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2022-11-29T19:28:00Z</dcterms:created>
  <dc:creator>tianebitencourt</dc:creator>
  <dc:description/>
  <dc:language>pt-BR</dc:language>
  <cp:lastModifiedBy/>
  <dcterms:modified xsi:type="dcterms:W3CDTF">2025-12-18T10:20:58Z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1046-10.2.0.7635</vt:lpwstr>
  </property>
</Properties>
</file>