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fontTable.xml" ContentType="application/vnd.openxmlformats-officedocument.wordprocessingml.fontTable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/>
        <w:drawing>
          <wp:inline distT="0" distB="0" distL="0" distR="0">
            <wp:extent cx="1676400" cy="70040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                                                   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Formulário  de Despesas da Proposta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Ações Sociais, Culturais e de Atenção à Diversidade no Âmbito da Comunidade Acadêmica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tbl>
      <w:tblPr>
        <w:tblStyle w:val="Table1"/>
        <w:tblW w:w="9028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2006"/>
        <w:gridCol w:w="7021"/>
      </w:tblGrid>
      <w:tr>
        <w:trPr>
          <w:trHeight w:val="882" w:hRule="atLeast"/>
          <w:cantSplit w:val="true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Título da Proposta: </w:t>
            </w:r>
          </w:p>
        </w:tc>
        <w:tc>
          <w:tcPr>
            <w:tcW w:w="7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597" w:hRule="atLeast"/>
        </w:trPr>
        <w:tc>
          <w:tcPr>
            <w:tcW w:w="20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Coordenador (a)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: </w:t>
            </w: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     </w:t>
            </w:r>
          </w:p>
        </w:tc>
        <w:tc>
          <w:tcPr>
            <w:tcW w:w="7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0" w:type="dxa"/>
              <w:left w:w="-7" w:type="dxa"/>
              <w:bottom w:w="0" w:type="dxa"/>
              <w:right w:w="0" w:type="dxa"/>
            </w:tcMar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597" w:hRule="atLeast"/>
        </w:trPr>
        <w:tc>
          <w:tcPr>
            <w:tcW w:w="20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i/>
                <w:iCs/>
                <w:sz w:val="20"/>
                <w:szCs w:val="20"/>
              </w:rPr>
              <w:t>Campus</w:t>
            </w:r>
            <w:r>
              <w:rPr>
                <w:rFonts w:eastAsia="Calibri" w:cs="Calibri" w:ascii="Calibri" w:hAnsi="Calibri"/>
                <w:b/>
                <w:bCs/>
                <w:sz w:val="20"/>
                <w:szCs w:val="20"/>
              </w:rPr>
              <w:t>:     </w:t>
            </w:r>
          </w:p>
        </w:tc>
        <w:tc>
          <w:tcPr>
            <w:tcW w:w="70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MATERIAL DE CONSUMO:</w:t>
      </w:r>
    </w:p>
    <w:tbl>
      <w:tblPr>
        <w:tblStyle w:val="Table2"/>
        <w:tblW w:w="9023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2059"/>
        <w:gridCol w:w="2319"/>
        <w:gridCol w:w="1621"/>
        <w:gridCol w:w="1580"/>
        <w:gridCol w:w="1"/>
        <w:gridCol w:w="1443"/>
      </w:tblGrid>
      <w:tr>
        <w:trPr>
          <w:trHeight w:val="815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3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4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758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7B7B7" w:val="clear"/>
          </w:tcPr>
          <w:p>
            <w:pPr>
              <w:pStyle w:val="Normal"/>
              <w:spacing w:lineRule="auto" w:line="240" w:before="240" w:after="24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de Despesas com Material de Consumo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p>
      <w:pPr>
        <w:pStyle w:val="Normal"/>
        <w:spacing w:lineRule="auto" w:line="240" w:before="240" w:after="240"/>
        <w:jc w:val="both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DIÁRIAS E PASSAGENS NACIONAIS TERRESTRES OU AÉREAS PARA SERVIDORES PÚBLICOS (FEDERAIS, ESTADUAIS OU MUNICIPAIS)</w:t>
      </w:r>
    </w:p>
    <w:tbl>
      <w:tblPr>
        <w:tblStyle w:val="Table3"/>
        <w:tblW w:w="9023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2059"/>
        <w:gridCol w:w="2319"/>
        <w:gridCol w:w="1621"/>
        <w:gridCol w:w="1580"/>
        <w:gridCol w:w="1"/>
        <w:gridCol w:w="1443"/>
      </w:tblGrid>
      <w:tr>
        <w:trPr>
          <w:trHeight w:val="815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3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4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758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7B7B7" w:val="clear"/>
          </w:tcPr>
          <w:p>
            <w:pPr>
              <w:pStyle w:val="Normal"/>
              <w:spacing w:lineRule="auto" w:line="240" w:before="240" w:after="24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das Despesas com diárias e passagens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DESPESAS COM SERVIÇOS DE TERCEIROS – PESSOA JURÍDICA:</w:t>
      </w:r>
    </w:p>
    <w:tbl>
      <w:tblPr>
        <w:tblStyle w:val="Table4"/>
        <w:tblW w:w="9023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2059"/>
        <w:gridCol w:w="2319"/>
        <w:gridCol w:w="1621"/>
        <w:gridCol w:w="1580"/>
        <w:gridCol w:w="1"/>
        <w:gridCol w:w="1443"/>
      </w:tblGrid>
      <w:tr>
        <w:trPr>
          <w:trHeight w:val="815" w:hRule="atLeast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3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4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20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30" w:hRule="atLeast"/>
        </w:trPr>
        <w:tc>
          <w:tcPr>
            <w:tcW w:w="7580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7B7B7" w:val="clear"/>
          </w:tcPr>
          <w:p>
            <w:pPr>
              <w:pStyle w:val="Normal"/>
              <w:spacing w:lineRule="auto" w:line="240" w:before="240" w:after="24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das Despesas com serviços de terceiros - Pessoa Jurídica</w:t>
            </w:r>
          </w:p>
        </w:tc>
        <w:tc>
          <w:tcPr>
            <w:tcW w:w="1443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240" w:before="240" w:after="24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DESPESAS COM SERVIÇOS DE TERCEIROS – PESSOA FÍSICA:</w:t>
      </w:r>
    </w:p>
    <w:tbl>
      <w:tblPr>
        <w:tblStyle w:val="Table5"/>
        <w:tblW w:w="9014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2055"/>
        <w:gridCol w:w="2324"/>
        <w:gridCol w:w="1620"/>
        <w:gridCol w:w="1716"/>
        <w:gridCol w:w="1299"/>
      </w:tblGrid>
      <w:tr>
        <w:trPr>
          <w:trHeight w:val="815" w:hRule="atLeast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lef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 xml:space="preserve">                 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3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7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2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>
          <w:trHeight w:val="552" w:hRule="atLeast"/>
        </w:trPr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24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582" w:hRule="atLeast"/>
        </w:trPr>
        <w:tc>
          <w:tcPr>
            <w:tcW w:w="2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324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  <w:tr>
        <w:trPr>
          <w:trHeight w:val="702" w:hRule="atLeast"/>
        </w:trPr>
        <w:tc>
          <w:tcPr>
            <w:tcW w:w="7715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7B7B7" w:val="clear"/>
          </w:tcPr>
          <w:p>
            <w:pPr>
              <w:pStyle w:val="Normal"/>
              <w:spacing w:lineRule="auto" w:line="240" w:before="240" w:after="24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das Despesas com serviços de terceiros - Pessoa Física</w:t>
            </w:r>
          </w:p>
        </w:tc>
        <w:tc>
          <w:tcPr>
            <w:tcW w:w="1299" w:type="dxa"/>
            <w:tcBorders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"/>
        <w:spacing w:lineRule="auto" w:line="240" w:before="240" w:after="240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  <w:t xml:space="preserve"> </w:t>
      </w:r>
    </w:p>
    <w:tbl>
      <w:tblPr>
        <w:tblStyle w:val="Table6"/>
        <w:tblW w:w="9025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3335"/>
        <w:gridCol w:w="5689"/>
      </w:tblGrid>
      <w:tr>
        <w:trPr>
          <w:trHeight w:val="530" w:hRule="atLeast"/>
        </w:trPr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BFBFBF" w:val="clear"/>
          </w:tcPr>
          <w:p>
            <w:pPr>
              <w:pStyle w:val="Normal"/>
              <w:spacing w:lineRule="auto" w:line="240" w:before="240" w:after="24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CUSTO TOTAL DA PROPOSTA</w:t>
            </w:r>
          </w:p>
        </w:tc>
        <w:tc>
          <w:tcPr>
            <w:tcW w:w="56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24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>R$</w:t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p>
      <w:pPr>
        <w:pStyle w:val="Normal"/>
        <w:spacing w:lineRule="auto" w:line="240" w:before="240" w:after="240"/>
        <w:jc w:val="right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  <w:t>_____________________________, ________, de _____________________, de 202_.</w:t>
      </w:r>
    </w:p>
    <w:p>
      <w:pPr>
        <w:pStyle w:val="Normal"/>
        <w:spacing w:lineRule="auto" w:line="240" w:before="240" w:after="240"/>
        <w:jc w:val="both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 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 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  <w:t>_____________________________________________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Assinatura do Proponente</w:t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i/>
          <w:i/>
          <w:i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i/>
          <w:iCs/>
          <w:color w:val="00000A"/>
          <w:sz w:val="20"/>
          <w:szCs w:val="20"/>
        </w:rPr>
      </w:r>
    </w:p>
    <w:tbl>
      <w:tblPr>
        <w:tblStyle w:val="Table7"/>
        <w:tblW w:w="9025" w:type="dxa"/>
        <w:jc w:val="lef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00" w:type="dxa"/>
          <w:left w:w="92" w:type="dxa"/>
          <w:bottom w:w="100" w:type="dxa"/>
          <w:right w:w="100" w:type="dxa"/>
        </w:tblCellMar>
        <w:tblLook w:val="0000"/>
      </w:tblPr>
      <w:tblGrid>
        <w:gridCol w:w="9025"/>
      </w:tblGrid>
      <w:tr>
        <w:trPr>
          <w:trHeight w:val="6620" w:hRule="atLeast"/>
        </w:trPr>
        <w:tc>
          <w:tcPr>
            <w:tcW w:w="9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  <w:u w:val="single"/>
              </w:rPr>
              <w:t>Resolução Consuni/Unipampa n.º 208/2018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 xml:space="preserve">Art. 20. São 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  <w:u w:val="single"/>
              </w:rPr>
              <w:t>itens financiáveis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 xml:space="preserve"> com recursos do PDA: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I. bolsas – serão disponibilizados recursos financeiros para bolsas de 12 ou 20 horas semanais, destinados exclusivamente para discentes de graduação;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II. diárias e passagens nacionais terrestres ou aéreas para servidores públicos (federais, estaduais ou municipais);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III. materiais de consumo – materiais diversos destinados à execução da proposta;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IV. serviço de terceiros (pessoas físicas ou jurídicas).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 xml:space="preserve">Art. 21. É 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  <w:u w:val="single"/>
              </w:rPr>
              <w:t>vedado</w:t>
            </w: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 xml:space="preserve"> utilizar o recurso de custeio para: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I. efetuar qualquer gasto em despesa de capital;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II. pagamento de alimentação;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III. participação de servidores ou membros da equipe executora, exceto discentes, em eventos;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IV. diárias e passagens internacionais;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V. fins distintos daqueles estritamente vinculados às atividades da proposta aprovada sob sua responsabilidade, em edital específico do PDA;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VI. transferir a terceiros as obrigações ora assumidas;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VII. executar despesas em data anterior a liberação dos recursos pelo Comitê Gestor do PDA.</w:t>
            </w:r>
          </w:p>
          <w:p>
            <w:pPr>
              <w:pStyle w:val="Normal"/>
              <w:keepNext w:val="false"/>
              <w:keepLines w:val="false"/>
              <w:widowControl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Art. 22 Não é permitido alterar o elemento de despesa após a aprovação da proposta.</w:t>
            </w:r>
          </w:p>
        </w:tc>
      </w:tr>
    </w:tbl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i/>
          <w:i/>
          <w:i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i/>
          <w:iCs/>
          <w:color w:val="00000A"/>
          <w:sz w:val="20"/>
          <w:szCs w:val="20"/>
        </w:rPr>
      </w:r>
    </w:p>
    <w:p>
      <w:pPr>
        <w:pStyle w:val="Normal"/>
        <w:spacing w:lineRule="auto" w:line="240" w:before="240" w:after="24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sz w:val="32"/>
      <w:szCs w:val="32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color w:val="434343"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DefaultParagraphFont" w:default="1">
    <w:name w:val="Default Paragraph Font"/>
    <w:uiPriority w:val="0"/>
    <w:semiHidden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widowControl/>
      <w:pBdr/>
      <w:shd w:val="clear" w:fill="auto"/>
      <w:spacing w:lineRule="auto" w:line="276" w:before="0" w:after="3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9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Table Normal"/>
    <w:uiPriority w:val="0"/>
  </w:style>
  <w:style w:type="table" w:customStyle="1" w:styleId="13">
    <w:name w:val="_Style 10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_Style 11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2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_Style 13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_Style 14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_Style 15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_Style 16"/>
    <w:basedOn w:val="12"/>
    <w:uiPriority w:val="0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If3YDbgelv2zNx/BTcl+rRSE7xg==">CgMxLjA4AHIhMW9jMU5QeDNPNUg5d2oyV19OdU1oc1JGSGR2WHlKa0Nt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312</Words>
  <Characters>1932</Characters>
  <CharactersWithSpaces>2330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2024-02-16T14:20:00Z</dcterms:created>
  <dc:creator>chiar</dc:creator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996344CB9C094AACBE48D5AF87019EAF_13</vt:lpwstr>
  </property>
  <property fmtid="{D5CDD505-2E9C-101B-9397-08002B2CF9AE}" pid="3" name="KSOProductBuildVer">
    <vt:lpwstr>1046-12.2.0.13489</vt:lpwstr>
  </property>
</Properties>
</file>