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B" w:rsidRPr="00110F81" w:rsidRDefault="00110F81" w:rsidP="00110F81">
      <w:pPr>
        <w:jc w:val="center"/>
        <w:rPr>
          <w:b/>
          <w:u w:val="single"/>
        </w:rPr>
      </w:pPr>
      <w:r w:rsidRPr="00110F81">
        <w:rPr>
          <w:b/>
          <w:u w:val="single"/>
        </w:rPr>
        <w:t>PDI 2014-2018</w:t>
      </w:r>
    </w:p>
    <w:p w:rsidR="00110F81" w:rsidRPr="00110F81" w:rsidRDefault="00C237CB" w:rsidP="00110F81">
      <w:pPr>
        <w:jc w:val="center"/>
        <w:rPr>
          <w:b/>
          <w:u w:val="single"/>
        </w:rPr>
      </w:pPr>
      <w:r>
        <w:rPr>
          <w:b/>
          <w:u w:val="single"/>
        </w:rPr>
        <w:t xml:space="preserve">Campus </w:t>
      </w:r>
      <w:r w:rsidR="001607AE">
        <w:rPr>
          <w:b/>
          <w:u w:val="single"/>
        </w:rPr>
        <w:t>Caçapava do Sul</w:t>
      </w:r>
    </w:p>
    <w:p w:rsidR="00110F81" w:rsidRDefault="002119D3" w:rsidP="00110F81">
      <w:pPr>
        <w:jc w:val="both"/>
        <w:rPr>
          <w:b/>
          <w:u w:val="single"/>
        </w:rPr>
      </w:pPr>
      <w:r w:rsidRPr="002119D3">
        <w:rPr>
          <w:b/>
          <w:u w:val="single"/>
        </w:rPr>
        <w:t>Perfil Institucional</w:t>
      </w:r>
    </w:p>
    <w:p w:rsidR="005D6604" w:rsidRDefault="001607AE" w:rsidP="00110F81">
      <w:pPr>
        <w:jc w:val="both"/>
      </w:pPr>
      <w:r>
        <w:t>Inicialmente foram resgatados alguns elementos abordados nos dias de trabalho de São Borja e Itaqui. A questão da transparência como valor institucional e o resgate do histórico, dando ênfase para os anos que não foram destacados.</w:t>
      </w:r>
    </w:p>
    <w:p w:rsidR="001607AE" w:rsidRPr="00192D17" w:rsidRDefault="00010BF9" w:rsidP="00110F81">
      <w:pPr>
        <w:jc w:val="both"/>
      </w:pPr>
      <w:r>
        <w:t xml:space="preserve">Foi sugerido que se faça uma reflexão sobre o marco conceitual que permeia o PDI. Até que ponto os modelos de planejamento que são demandados precisam “engessar” o pensamento sobre o futuro da Universidade. </w:t>
      </w:r>
      <w:r w:rsidR="00E33AB6">
        <w:t>Houve a s</w:t>
      </w:r>
      <w:r w:rsidR="001607AE">
        <w:t>ugestão de uso</w:t>
      </w:r>
      <w:r w:rsidR="00652B7D">
        <w:t xml:space="preserve"> de uma visão sistêmica e de</w:t>
      </w:r>
      <w:r w:rsidR="001607AE">
        <w:t xml:space="preserve"> </w:t>
      </w:r>
      <w:r w:rsidR="00652B7D">
        <w:t>r</w:t>
      </w:r>
      <w:r w:rsidR="001607AE" w:rsidRPr="00192D17">
        <w:t>eflexão sobre o passado transformador.</w:t>
      </w:r>
      <w:r w:rsidR="008D1088" w:rsidRPr="00192D17">
        <w:t xml:space="preserve"> </w:t>
      </w:r>
      <w:r w:rsidR="00B7364D">
        <w:t>A comunidade acadêmica apontou o cuidado que se deve ter com as proposições sa</w:t>
      </w:r>
      <w:r w:rsidR="004F7A80">
        <w:t>lvacionistas e com a</w:t>
      </w:r>
      <w:r w:rsidR="00B7364D">
        <w:t xml:space="preserve"> </w:t>
      </w:r>
      <w:r w:rsidR="00E33AB6">
        <w:t>complexidade no contexto da U</w:t>
      </w:r>
      <w:r w:rsidR="008D1088" w:rsidRPr="00192D17">
        <w:t>niversidade.</w:t>
      </w:r>
    </w:p>
    <w:p w:rsidR="001607AE" w:rsidRDefault="00010BF9" w:rsidP="00110F81">
      <w:pPr>
        <w:jc w:val="both"/>
      </w:pPr>
      <w:r>
        <w:t>Colocou-se como argumento a v</w:t>
      </w:r>
      <w:r w:rsidR="008D1088">
        <w:t xml:space="preserve">isão da UNIPAMPA como instrumento de mobilização do desenvolvimento da região. </w:t>
      </w:r>
      <w:r w:rsidR="00221802">
        <w:t>Deve-se p</w:t>
      </w:r>
      <w:r w:rsidR="008D1088">
        <w:t>erceber a fronteira com</w:t>
      </w:r>
      <w:r>
        <w:t xml:space="preserve">o um caminho de desenvolvimento </w:t>
      </w:r>
      <w:r w:rsidR="00221802">
        <w:t>por meio</w:t>
      </w:r>
      <w:r>
        <w:t xml:space="preserve"> da i</w:t>
      </w:r>
      <w:r w:rsidR="008D1088">
        <w:t>nserção de alunos estran</w:t>
      </w:r>
      <w:r w:rsidR="00046509">
        <w:t>geiros e</w:t>
      </w:r>
      <w:r w:rsidR="00156251">
        <w:t xml:space="preserve"> </w:t>
      </w:r>
      <w:r w:rsidR="00046509">
        <w:t>trabalhar para internacionalização da U</w:t>
      </w:r>
      <w:r w:rsidR="008D1088">
        <w:t xml:space="preserve">niversidade. </w:t>
      </w:r>
    </w:p>
    <w:p w:rsidR="008D1088" w:rsidRDefault="002962BC" w:rsidP="00110F81">
      <w:pPr>
        <w:jc w:val="both"/>
      </w:pPr>
      <w:r>
        <w:t>Ficou indicada a p</w:t>
      </w:r>
      <w:r w:rsidR="008D1088">
        <w:t>ossibilid</w:t>
      </w:r>
      <w:r w:rsidR="008A2C8A">
        <w:t>ade de reorganização do texto: modificação</w:t>
      </w:r>
      <w:r w:rsidR="008D1088">
        <w:t xml:space="preserve"> na forma de apresent</w:t>
      </w:r>
      <w:r w:rsidR="008A2C8A">
        <w:t>ação inicial e</w:t>
      </w:r>
      <w:r w:rsidR="008D1088">
        <w:t xml:space="preserve"> </w:t>
      </w:r>
      <w:r w:rsidR="008A2C8A">
        <w:t>inclusão de</w:t>
      </w:r>
      <w:r w:rsidR="003E498F">
        <w:t xml:space="preserve"> uma introdução </w:t>
      </w:r>
      <w:r>
        <w:t>que resgate os elementos teórico-metodológicos que permeiam a formação da UNIPAMPA.</w:t>
      </w:r>
    </w:p>
    <w:p w:rsidR="00C16B9D" w:rsidRDefault="00F2607C" w:rsidP="00110F81">
      <w:pPr>
        <w:jc w:val="both"/>
      </w:pPr>
      <w:r>
        <w:t>N</w:t>
      </w:r>
      <w:r w:rsidR="008D1088">
        <w:t>o histórico da UNIPAMPA</w:t>
      </w:r>
      <w:r w:rsidRPr="00F2607C">
        <w:t xml:space="preserve"> </w:t>
      </w:r>
      <w:r>
        <w:t>foi apontada uma lacuna</w:t>
      </w:r>
      <w:r w:rsidR="002962BC">
        <w:t>, é</w:t>
      </w:r>
      <w:r w:rsidR="008D1088">
        <w:t xml:space="preserve"> preciso atualizar os últimos anos. </w:t>
      </w:r>
    </w:p>
    <w:p w:rsidR="00D7540C" w:rsidRPr="008B3B65" w:rsidRDefault="00D7540C" w:rsidP="00110F81">
      <w:pPr>
        <w:jc w:val="both"/>
      </w:pPr>
      <w:r w:rsidRPr="008B3B65">
        <w:t xml:space="preserve">Em relação ao CONSUNI, </w:t>
      </w:r>
      <w:proofErr w:type="gramStart"/>
      <w:r w:rsidR="00D01FD7">
        <w:t>foram</w:t>
      </w:r>
      <w:proofErr w:type="gramEnd"/>
      <w:r w:rsidR="00D01FD7">
        <w:t xml:space="preserve"> sugeridas</w:t>
      </w:r>
      <w:r w:rsidR="008B3B65">
        <w:t xml:space="preserve"> a</w:t>
      </w:r>
      <w:r w:rsidRPr="008B3B65">
        <w:t xml:space="preserve"> </w:t>
      </w:r>
      <w:r w:rsidR="008B3B65">
        <w:t>inclusão de</w:t>
      </w:r>
      <w:r w:rsidRPr="008B3B65">
        <w:t xml:space="preserve"> como foi a sua criação e a</w:t>
      </w:r>
      <w:r w:rsidR="00DF33DC" w:rsidRPr="008B3B65">
        <w:t xml:space="preserve"> revisão do total de instruções normativas </w:t>
      </w:r>
      <w:r w:rsidRPr="008B3B65">
        <w:t>por ele criadas.</w:t>
      </w:r>
    </w:p>
    <w:p w:rsidR="005D6604" w:rsidRDefault="00D7540C" w:rsidP="00110F81">
      <w:pPr>
        <w:jc w:val="both"/>
      </w:pPr>
      <w:r>
        <w:t>Outras questões demandadas: incluir a</w:t>
      </w:r>
      <w:r w:rsidR="00DF33DC">
        <w:t xml:space="preserve"> titulação dos técnicos nos números sobre servidores</w:t>
      </w:r>
      <w:r w:rsidR="00F2607C">
        <w:t>;</w:t>
      </w:r>
      <w:r w:rsidR="00DF33DC">
        <w:t xml:space="preserve"> dar atenção para os </w:t>
      </w:r>
      <w:r w:rsidR="002962BC">
        <w:t>recursos do MERCOSUL e do FOCEM</w:t>
      </w:r>
      <w:r w:rsidR="00F71ACC">
        <w:t>,</w:t>
      </w:r>
      <w:r w:rsidR="002962BC">
        <w:t xml:space="preserve"> como form</w:t>
      </w:r>
      <w:r w:rsidR="00F2607C">
        <w:t xml:space="preserve">a de captação de recursos extra; e elencar como foi </w:t>
      </w:r>
      <w:proofErr w:type="gramStart"/>
      <w:r w:rsidR="00F2607C">
        <w:t>a</w:t>
      </w:r>
      <w:proofErr w:type="gramEnd"/>
      <w:r w:rsidR="00F2607C">
        <w:t xml:space="preserve"> decisão do primeiro reitorado.</w:t>
      </w:r>
    </w:p>
    <w:p w:rsidR="00DF33DC" w:rsidRPr="008D1088" w:rsidRDefault="00DF33DC" w:rsidP="00110F81">
      <w:pPr>
        <w:jc w:val="both"/>
      </w:pPr>
    </w:p>
    <w:p w:rsidR="002119D3" w:rsidRDefault="00EE5E2C" w:rsidP="00110F81">
      <w:pPr>
        <w:jc w:val="both"/>
        <w:rPr>
          <w:b/>
          <w:u w:val="single"/>
        </w:rPr>
      </w:pPr>
      <w:r>
        <w:rPr>
          <w:b/>
          <w:u w:val="single"/>
        </w:rPr>
        <w:t>Projeto Pedagógico Institucional</w:t>
      </w:r>
    </w:p>
    <w:p w:rsidR="007772A8" w:rsidRDefault="007B493E" w:rsidP="00110F81">
      <w:pPr>
        <w:jc w:val="both"/>
      </w:pPr>
      <w:r>
        <w:t>Nesse eixo, foram destacadas a</w:t>
      </w:r>
      <w:r w:rsidR="007772A8">
        <w:t xml:space="preserve"> </w:t>
      </w:r>
      <w:r w:rsidR="000A7507">
        <w:t>i</w:t>
      </w:r>
      <w:r w:rsidR="00DF33DC">
        <w:t>nternacionalização</w:t>
      </w:r>
      <w:r w:rsidR="007772A8">
        <w:t xml:space="preserve"> da Universidade</w:t>
      </w:r>
      <w:r w:rsidR="00097F8F">
        <w:t xml:space="preserve"> e a indicação de que c</w:t>
      </w:r>
      <w:r w:rsidR="007772A8">
        <w:t>abe neste PDI apresentar o incentivo às licenciaturas interdisciplinares.</w:t>
      </w:r>
    </w:p>
    <w:p w:rsidR="00DA48CD" w:rsidRPr="00192D17" w:rsidRDefault="007772A8" w:rsidP="00DA48CD">
      <w:pPr>
        <w:jc w:val="both"/>
        <w:rPr>
          <w:color w:val="FF0000"/>
        </w:rPr>
      </w:pPr>
      <w:r>
        <w:t>Houve uma proposta de revisão dos conceitos expostos, como forma de garantir a unidade do que</w:t>
      </w:r>
      <w:r w:rsidR="00DA48CD">
        <w:t xml:space="preserve"> </w:t>
      </w:r>
      <w:r>
        <w:t>é apresentado</w:t>
      </w:r>
      <w:r w:rsidR="00DA48CD">
        <w:t>.</w:t>
      </w:r>
      <w:r w:rsidR="00DA48CD" w:rsidRPr="00192D17">
        <w:rPr>
          <w:color w:val="FF0000"/>
        </w:rPr>
        <w:t xml:space="preserve"> </w:t>
      </w:r>
    </w:p>
    <w:p w:rsidR="00E74A0C" w:rsidRPr="00E74A0C" w:rsidRDefault="003903B9" w:rsidP="00110F81">
      <w:pPr>
        <w:jc w:val="both"/>
      </w:pPr>
      <w:r>
        <w:t>Nas q</w:t>
      </w:r>
      <w:r w:rsidR="00FB17A6">
        <w:t>uestões rel</w:t>
      </w:r>
      <w:r w:rsidR="00AF6356">
        <w:t>acionadas</w:t>
      </w:r>
      <w:r w:rsidR="00FB17A6">
        <w:t xml:space="preserve"> ao texto</w:t>
      </w:r>
      <w:r>
        <w:t>, foram feitas as seguintes observações</w:t>
      </w:r>
      <w:r w:rsidR="007772A8">
        <w:t xml:space="preserve">: </w:t>
      </w:r>
      <w:r w:rsidR="00DF33DC">
        <w:t>p</w:t>
      </w:r>
      <w:r w:rsidR="00FB17A6">
        <w:t>á</w:t>
      </w:r>
      <w:r w:rsidR="00DF33DC">
        <w:t xml:space="preserve">g. 15 – </w:t>
      </w:r>
      <w:r w:rsidR="00FB17A6">
        <w:t>O</w:t>
      </w:r>
      <w:r w:rsidR="00DF33DC">
        <w:t xml:space="preserve"> documento representa uma prática envolvimentista. Um processo não controlável de construção do conhecimento. Há outras possibilidades para o desenvolvimento que não os conceitos pré-estabelecido</w:t>
      </w:r>
      <w:r w:rsidR="00FB17A6">
        <w:t>s de estratégia e planejamento;</w:t>
      </w:r>
      <w:r w:rsidR="00FB17A6" w:rsidRPr="00FB17A6">
        <w:t xml:space="preserve"> </w:t>
      </w:r>
      <w:r w:rsidR="00FB17A6">
        <w:t xml:space="preserve">pág. 16 </w:t>
      </w:r>
      <w:r w:rsidR="000A7507">
        <w:t xml:space="preserve">– </w:t>
      </w:r>
      <w:r w:rsidR="000A7507" w:rsidRPr="00065CD2">
        <w:t>Inserir</w:t>
      </w:r>
      <w:r w:rsidR="000A7507">
        <w:t>:</w:t>
      </w:r>
      <w:r w:rsidR="00FB17A6">
        <w:t xml:space="preserve"> </w:t>
      </w:r>
      <w:r w:rsidR="00FB17A6" w:rsidRPr="00FB17A6">
        <w:rPr>
          <w:i/>
        </w:rPr>
        <w:t>Visando o pleno envolvimento do educando</w:t>
      </w:r>
      <w:r w:rsidR="00FB17A6">
        <w:rPr>
          <w:i/>
        </w:rPr>
        <w:t xml:space="preserve"> </w:t>
      </w:r>
      <w:r w:rsidR="00FB17A6" w:rsidRPr="00FB17A6">
        <w:t>ou</w:t>
      </w:r>
      <w:r w:rsidR="00FB17A6">
        <w:t xml:space="preserve"> </w:t>
      </w:r>
      <w:r w:rsidR="00FB17A6" w:rsidRPr="00FB17A6">
        <w:rPr>
          <w:i/>
        </w:rPr>
        <w:t xml:space="preserve">visando </w:t>
      </w:r>
      <w:r w:rsidR="007B6C35" w:rsidRPr="00FB17A6">
        <w:rPr>
          <w:i/>
        </w:rPr>
        <w:t>o pleno desenvolvimento e envolvimento do educando</w:t>
      </w:r>
      <w:r w:rsidR="00FB17A6">
        <w:t>;</w:t>
      </w:r>
      <w:r w:rsidR="007B6C35">
        <w:t xml:space="preserve"> </w:t>
      </w:r>
      <w:r w:rsidR="000A7507">
        <w:t>p</w:t>
      </w:r>
      <w:r w:rsidR="00FB17A6">
        <w:t>á</w:t>
      </w:r>
      <w:r w:rsidR="009D5A27">
        <w:t>g. 1</w:t>
      </w:r>
      <w:r w:rsidR="00FB17A6">
        <w:t>8 – F</w:t>
      </w:r>
      <w:r w:rsidR="009D5A27">
        <w:t>ortalecer a parte que m</w:t>
      </w:r>
      <w:r w:rsidR="00FB17A6">
        <w:t>enciona a inovação pedagógica, t</w:t>
      </w:r>
      <w:r w:rsidR="009D5A27">
        <w:t>razer as l</w:t>
      </w:r>
      <w:r w:rsidR="00FB17A6">
        <w:t xml:space="preserve">icenciaturas </w:t>
      </w:r>
      <w:r w:rsidR="00FB17A6">
        <w:lastRenderedPageBreak/>
        <w:t>interdisciplinares e</w:t>
      </w:r>
      <w:r w:rsidR="0059570F">
        <w:t xml:space="preserve"> a</w:t>
      </w:r>
      <w:r w:rsidR="009D5A27">
        <w:t xml:space="preserve"> </w:t>
      </w:r>
      <w:r w:rsidR="00FB17A6">
        <w:t>i</w:t>
      </w:r>
      <w:r w:rsidR="009D5A27">
        <w:t>nclusão de processos investigat</w:t>
      </w:r>
      <w:r w:rsidR="00797512">
        <w:t xml:space="preserve">ivos como princípios </w:t>
      </w:r>
      <w:r w:rsidR="0059570F">
        <w:t xml:space="preserve">educativos, ainda </w:t>
      </w:r>
      <w:r w:rsidR="00B4577F">
        <w:t>na mesma página</w:t>
      </w:r>
      <w:r w:rsidR="0059570F">
        <w:t>,</w:t>
      </w:r>
      <w:r w:rsidR="009D5A27">
        <w:t xml:space="preserve"> </w:t>
      </w:r>
      <w:r w:rsidR="00C649FC">
        <w:t>acrescentar</w:t>
      </w:r>
      <w:r w:rsidR="00192D17">
        <w:t xml:space="preserve"> </w:t>
      </w:r>
      <w:r w:rsidR="00C649FC">
        <w:t>a</w:t>
      </w:r>
      <w:r w:rsidR="00192D17">
        <w:t>o</w:t>
      </w:r>
      <w:r w:rsidR="00C649FC">
        <w:t xml:space="preserve"> último</w:t>
      </w:r>
      <w:r w:rsidR="00192D17">
        <w:t xml:space="preserve"> princípio</w:t>
      </w:r>
      <w:r w:rsidR="00622D7C">
        <w:t xml:space="preserve"> os termos:</w:t>
      </w:r>
      <w:r w:rsidR="00E74A0C">
        <w:t xml:space="preserve"> </w:t>
      </w:r>
      <w:r w:rsidR="007772A8" w:rsidRPr="00192D17">
        <w:rPr>
          <w:i/>
        </w:rPr>
        <w:t>gerando novos conhecimento</w:t>
      </w:r>
      <w:r w:rsidR="00F60F6D">
        <w:rPr>
          <w:i/>
        </w:rPr>
        <w:t>s</w:t>
      </w:r>
      <w:r w:rsidR="007772A8" w:rsidRPr="00192D17">
        <w:rPr>
          <w:i/>
        </w:rPr>
        <w:t xml:space="preserve"> e práticas inovadoras</w:t>
      </w:r>
      <w:r w:rsidR="00E74A0C">
        <w:t>;</w:t>
      </w:r>
      <w:r w:rsidR="00797512">
        <w:t xml:space="preserve"> e</w:t>
      </w:r>
      <w:r w:rsidR="00E74A0C">
        <w:t xml:space="preserve"> trocar no texto o termo </w:t>
      </w:r>
      <w:r w:rsidR="00E74A0C" w:rsidRPr="00E74A0C">
        <w:rPr>
          <w:i/>
        </w:rPr>
        <w:t>projeto</w:t>
      </w:r>
      <w:r w:rsidR="00192D17" w:rsidRPr="00E74A0C">
        <w:rPr>
          <w:i/>
        </w:rPr>
        <w:t xml:space="preserve"> </w:t>
      </w:r>
      <w:r w:rsidR="00E74A0C">
        <w:t xml:space="preserve">por </w:t>
      </w:r>
      <w:r w:rsidR="00E74A0C" w:rsidRPr="00E74A0C">
        <w:rPr>
          <w:i/>
        </w:rPr>
        <w:t>plano</w:t>
      </w:r>
      <w:r w:rsidR="00E74A0C">
        <w:rPr>
          <w:i/>
        </w:rPr>
        <w:t xml:space="preserve"> de desenvolvimento institucional</w:t>
      </w:r>
      <w:r w:rsidR="00E74A0C">
        <w:t xml:space="preserve"> quando se referir </w:t>
      </w:r>
      <w:r w:rsidR="00797512">
        <w:t>ao documento em elaboração.</w:t>
      </w:r>
    </w:p>
    <w:p w:rsidR="009A18CD" w:rsidRPr="00DA48CD" w:rsidRDefault="00D30C0C" w:rsidP="00110F81">
      <w:pPr>
        <w:jc w:val="both"/>
        <w:rPr>
          <w:color w:val="000000" w:themeColor="text1"/>
        </w:rPr>
      </w:pPr>
      <w:r>
        <w:rPr>
          <w:color w:val="000000" w:themeColor="text1"/>
        </w:rPr>
        <w:t>Outros tópicos</w:t>
      </w:r>
      <w:r w:rsidR="00292FA0">
        <w:rPr>
          <w:color w:val="000000" w:themeColor="text1"/>
        </w:rPr>
        <w:t xml:space="preserve"> que foram sug</w:t>
      </w:r>
      <w:r>
        <w:rPr>
          <w:color w:val="000000" w:themeColor="text1"/>
        </w:rPr>
        <w:t>eridos:</w:t>
      </w:r>
      <w:r w:rsidR="00FD1B63">
        <w:rPr>
          <w:color w:val="000000" w:themeColor="text1"/>
        </w:rPr>
        <w:t xml:space="preserve"> </w:t>
      </w:r>
      <w:r w:rsidR="00DA48CD" w:rsidRPr="00DA48CD">
        <w:rPr>
          <w:color w:val="000000" w:themeColor="text1"/>
        </w:rPr>
        <w:t>a</w:t>
      </w:r>
      <w:r w:rsidR="007772A8" w:rsidRPr="00DA48CD">
        <w:rPr>
          <w:color w:val="000000" w:themeColor="text1"/>
        </w:rPr>
        <w:t>presentar adequadamente a i</w:t>
      </w:r>
      <w:r w:rsidR="009A18CD" w:rsidRPr="00DA48CD">
        <w:rPr>
          <w:color w:val="000000" w:themeColor="text1"/>
        </w:rPr>
        <w:t>nteração de ensino, pesquisa, extensão e gestão</w:t>
      </w:r>
      <w:r w:rsidR="00B4577F">
        <w:rPr>
          <w:color w:val="000000" w:themeColor="text1"/>
        </w:rPr>
        <w:t xml:space="preserve"> e pensar para a U</w:t>
      </w:r>
      <w:r w:rsidR="007772A8" w:rsidRPr="00DA48CD">
        <w:rPr>
          <w:color w:val="000000" w:themeColor="text1"/>
        </w:rPr>
        <w:t>niversidade e</w:t>
      </w:r>
      <w:r w:rsidR="009A18CD" w:rsidRPr="00DA48CD">
        <w:rPr>
          <w:color w:val="000000" w:themeColor="text1"/>
        </w:rPr>
        <w:t xml:space="preserve">stratégias para equalizar </w:t>
      </w:r>
      <w:r w:rsidR="007772A8" w:rsidRPr="00DA48CD">
        <w:rPr>
          <w:color w:val="000000" w:themeColor="text1"/>
        </w:rPr>
        <w:t>ess</w:t>
      </w:r>
      <w:r w:rsidR="009A18CD" w:rsidRPr="00DA48CD">
        <w:rPr>
          <w:color w:val="000000" w:themeColor="text1"/>
        </w:rPr>
        <w:t xml:space="preserve">a interação. </w:t>
      </w:r>
    </w:p>
    <w:p w:rsidR="009A18CD" w:rsidRPr="00DF33DC" w:rsidRDefault="009A18CD" w:rsidP="00110F81">
      <w:pPr>
        <w:jc w:val="both"/>
      </w:pPr>
    </w:p>
    <w:p w:rsidR="0084342D" w:rsidRDefault="0084342D" w:rsidP="00110F81">
      <w:pPr>
        <w:jc w:val="both"/>
        <w:rPr>
          <w:b/>
          <w:u w:val="single"/>
        </w:rPr>
      </w:pPr>
      <w:r>
        <w:rPr>
          <w:b/>
          <w:u w:val="single"/>
        </w:rPr>
        <w:t>Acessibilidade</w:t>
      </w:r>
    </w:p>
    <w:p w:rsidR="00013E82" w:rsidRDefault="00013E82" w:rsidP="00110F81">
      <w:pPr>
        <w:jc w:val="both"/>
      </w:pPr>
      <w:r>
        <w:t>A principal pergunta que surgiu em</w:t>
      </w:r>
      <w:r w:rsidR="009D431F">
        <w:t xml:space="preserve"> relação à acessibilidade foi: c</w:t>
      </w:r>
      <w:r>
        <w:t xml:space="preserve">omo fazer para </w:t>
      </w:r>
      <w:r w:rsidR="00A365A7">
        <w:t>ampliar a inclusão na UNIPAMPA</w:t>
      </w:r>
      <w:proofErr w:type="gramStart"/>
      <w:r w:rsidR="00A365A7">
        <w:t>?.</w:t>
      </w:r>
      <w:proofErr w:type="gramEnd"/>
      <w:r w:rsidR="00617C16">
        <w:t xml:space="preserve"> </w:t>
      </w:r>
      <w:r>
        <w:t xml:space="preserve">Foi sugerido que fosse incluído no PDI o que a Universidade tem e onde ela deseja chegar </w:t>
      </w:r>
      <w:proofErr w:type="gramStart"/>
      <w:r>
        <w:t>em</w:t>
      </w:r>
      <w:proofErr w:type="gramEnd"/>
      <w:r>
        <w:t xml:space="preserve"> termos de acessibilidade.</w:t>
      </w:r>
    </w:p>
    <w:p w:rsidR="00F62A26" w:rsidRDefault="00F62A26" w:rsidP="00110F81">
      <w:pPr>
        <w:jc w:val="both"/>
      </w:pPr>
      <w:r>
        <w:t>Em relação ao aluno portador de necessidades especiais, foram apontad</w:t>
      </w:r>
      <w:r w:rsidR="00732220">
        <w:t>as</w:t>
      </w:r>
      <w:r>
        <w:t xml:space="preserve"> as seguintes questões</w:t>
      </w:r>
      <w:r w:rsidRPr="009C025B">
        <w:rPr>
          <w:b/>
        </w:rPr>
        <w:t xml:space="preserve">: </w:t>
      </w:r>
      <w:r w:rsidRPr="00783ABB">
        <w:t xml:space="preserve">compreender </w:t>
      </w:r>
      <w:r w:rsidR="00783ABB">
        <w:t>quem</w:t>
      </w:r>
      <w:r>
        <w:t xml:space="preserve"> são </w:t>
      </w:r>
      <w:r w:rsidR="007C7589">
        <w:t>esses alunos</w:t>
      </w:r>
      <w:r w:rsidR="00013E82">
        <w:t xml:space="preserve"> e</w:t>
      </w:r>
      <w:r w:rsidR="00E730AE">
        <w:t xml:space="preserve"> como fazer </w:t>
      </w:r>
      <w:r w:rsidR="00F41775">
        <w:t>a inclusão dos que não têm base do ensino fundamental e médio.</w:t>
      </w:r>
    </w:p>
    <w:p w:rsidR="00097F8F" w:rsidRDefault="007A6DD7" w:rsidP="007A6DD7">
      <w:pPr>
        <w:jc w:val="both"/>
      </w:pPr>
      <w:r>
        <w:t>Outros tópicos que foram levantados</w:t>
      </w:r>
      <w:r w:rsidR="009C025B">
        <w:t xml:space="preserve"> nesse eixo</w:t>
      </w:r>
      <w:r>
        <w:t xml:space="preserve">: </w:t>
      </w:r>
      <w:r w:rsidR="00097F8F">
        <w:t>PROGRAD</w:t>
      </w:r>
      <w:r>
        <w:t>,</w:t>
      </w:r>
      <w:r w:rsidR="00171F45">
        <w:t xml:space="preserve"> </w:t>
      </w:r>
      <w:r>
        <w:t>NUDEPE,</w:t>
      </w:r>
      <w:r w:rsidR="001E1BED">
        <w:t xml:space="preserve"> </w:t>
      </w:r>
      <w:proofErr w:type="spellStart"/>
      <w:r w:rsidR="00097F8F">
        <w:t>NUDEs</w:t>
      </w:r>
      <w:proofErr w:type="spellEnd"/>
      <w:r w:rsidR="001E1BED">
        <w:t xml:space="preserve"> e </w:t>
      </w:r>
      <w:r w:rsidR="00097F8F">
        <w:t>NINA</w:t>
      </w:r>
      <w:r w:rsidR="00BD632A">
        <w:t xml:space="preserve"> devem trabalhar juntos</w:t>
      </w:r>
      <w:r w:rsidR="00097F8F">
        <w:t xml:space="preserve"> para a inclusão e f</w:t>
      </w:r>
      <w:r>
        <w:t>ormação continuada; trabalhar</w:t>
      </w:r>
      <w:r w:rsidR="00171F45">
        <w:t xml:space="preserve"> as resistências no atendimento aos alunos e servid</w:t>
      </w:r>
      <w:r>
        <w:t>ores com necessidades especiais; e p</w:t>
      </w:r>
      <w:r w:rsidR="00097F8F">
        <w:t>ensar em p</w:t>
      </w:r>
      <w:r w:rsidR="00171F45">
        <w:t>ropostas de monitoria para apoio aos acadêmicos com necessidades especiais.</w:t>
      </w:r>
      <w:r w:rsidR="002651D0">
        <w:t xml:space="preserve"> </w:t>
      </w:r>
    </w:p>
    <w:p w:rsidR="00C34B5C" w:rsidRDefault="00C34B5C" w:rsidP="00C34B5C">
      <w:pPr>
        <w:jc w:val="both"/>
      </w:pPr>
      <w:r>
        <w:t>Questões pontuais em relação ao texto:</w:t>
      </w:r>
      <w:r w:rsidRPr="00C34B5C">
        <w:t xml:space="preserve"> </w:t>
      </w:r>
      <w:r w:rsidR="00FC28F4">
        <w:t>Pág. 74 – I</w:t>
      </w:r>
      <w:r>
        <w:t xml:space="preserve">ncluir </w:t>
      </w:r>
      <w:r w:rsidRPr="00EC7E6D">
        <w:rPr>
          <w:i/>
        </w:rPr>
        <w:t>gestão acadêmica</w:t>
      </w:r>
      <w:r>
        <w:t xml:space="preserve"> no parágrafo final e cuidar</w:t>
      </w:r>
      <w:r w:rsidR="00EC7E6D">
        <w:t xml:space="preserve"> a</w:t>
      </w:r>
      <w:r>
        <w:t xml:space="preserve"> uniformização quando </w:t>
      </w:r>
      <w:r w:rsidR="009C5A46">
        <w:t>os decretos forem mencionados</w:t>
      </w:r>
      <w:r>
        <w:t>.</w:t>
      </w:r>
    </w:p>
    <w:p w:rsidR="002651D0" w:rsidRDefault="002651D0" w:rsidP="00110F81">
      <w:pPr>
        <w:jc w:val="both"/>
      </w:pPr>
    </w:p>
    <w:p w:rsidR="001E1BED" w:rsidRPr="00272CB1" w:rsidRDefault="001E1BED" w:rsidP="00110F81">
      <w:pPr>
        <w:jc w:val="both"/>
      </w:pPr>
    </w:p>
    <w:p w:rsidR="004679A1" w:rsidRDefault="004679A1" w:rsidP="00110F81">
      <w:pPr>
        <w:jc w:val="both"/>
      </w:pPr>
      <w:r>
        <w:rPr>
          <w:b/>
          <w:u w:val="single"/>
        </w:rPr>
        <w:t>Corpo docente</w:t>
      </w:r>
    </w:p>
    <w:p w:rsidR="000E2ED3" w:rsidRDefault="000E2ED3" w:rsidP="00395633">
      <w:pPr>
        <w:jc w:val="both"/>
      </w:pPr>
      <w:r>
        <w:t>Sugere-se o u</w:t>
      </w:r>
      <w:r w:rsidR="002651D0">
        <w:t>so de indicadores</w:t>
      </w:r>
      <w:r>
        <w:t xml:space="preserve"> de produtividade e desenvolvimento</w:t>
      </w:r>
      <w:r w:rsidR="002651D0">
        <w:t xml:space="preserve">. </w:t>
      </w:r>
      <w:r>
        <w:t>Entende-se a necessidade de r</w:t>
      </w:r>
      <w:r w:rsidR="002651D0">
        <w:t>elacionar a expansão do corpo docente com a organização acadêmica</w:t>
      </w:r>
      <w:r>
        <w:t>, no planejamento de novos cursos</w:t>
      </w:r>
      <w:r w:rsidR="002651D0">
        <w:t xml:space="preserve">. </w:t>
      </w:r>
    </w:p>
    <w:p w:rsidR="00275C18" w:rsidRDefault="000E2ED3" w:rsidP="00395633">
      <w:pPr>
        <w:jc w:val="both"/>
      </w:pPr>
      <w:r>
        <w:t>É importante que se pense o f</w:t>
      </w:r>
      <w:r w:rsidR="00275C18">
        <w:t>ortalecimento do corpo docente</w:t>
      </w:r>
      <w:r w:rsidR="00AA2572">
        <w:t>, com preparação pedagógica. Isso pode ocorrer por meio da m</w:t>
      </w:r>
      <w:r w:rsidR="00275C18">
        <w:t>anu</w:t>
      </w:r>
      <w:r w:rsidR="00AA2572">
        <w:t>tenção de seminários formativos e da</w:t>
      </w:r>
      <w:r w:rsidR="00275C18">
        <w:t xml:space="preserve"> </w:t>
      </w:r>
      <w:r w:rsidR="00AA2572">
        <w:t>f</w:t>
      </w:r>
      <w:r w:rsidR="0030253C">
        <w:t>ormação acadêmica profissional</w:t>
      </w:r>
      <w:r w:rsidR="00275C18">
        <w:t>.</w:t>
      </w:r>
      <w:r w:rsidR="000E23BC">
        <w:t xml:space="preserve"> </w:t>
      </w:r>
      <w:r w:rsidR="00AA2572">
        <w:t>Também</w:t>
      </w:r>
      <w:r w:rsidR="000E23BC">
        <w:t>,</w:t>
      </w:r>
      <w:r w:rsidR="00AA2572">
        <w:t xml:space="preserve"> sugeriu-se a formação de</w:t>
      </w:r>
      <w:r w:rsidR="0077421F">
        <w:t xml:space="preserve"> um grupo para pensar a docência universitária. </w:t>
      </w:r>
    </w:p>
    <w:p w:rsidR="00BE5D9A" w:rsidRDefault="00BE5D9A" w:rsidP="00395633">
      <w:pPr>
        <w:jc w:val="both"/>
      </w:pPr>
    </w:p>
    <w:p w:rsidR="0067124A" w:rsidRDefault="00BE5D9A" w:rsidP="00DA3027">
      <w:pPr>
        <w:jc w:val="both"/>
      </w:pPr>
      <w:r>
        <w:t xml:space="preserve">Outros tópicos levantados: </w:t>
      </w:r>
      <w:r w:rsidR="00126FAD">
        <w:t xml:space="preserve">pensar </w:t>
      </w:r>
      <w:r w:rsidR="0077421F">
        <w:t>os cursos de graduação e pós-graduação</w:t>
      </w:r>
      <w:r w:rsidR="00126FAD">
        <w:t xml:space="preserve"> </w:t>
      </w:r>
      <w:r w:rsidR="00FB792E">
        <w:t>por meio</w:t>
      </w:r>
      <w:r w:rsidR="00126FAD">
        <w:t xml:space="preserve"> de uma visão sistêmica</w:t>
      </w:r>
      <w:r>
        <w:t xml:space="preserve"> </w:t>
      </w:r>
      <w:r w:rsidR="006E0934">
        <w:t>(esse</w:t>
      </w:r>
      <w:r w:rsidR="00126FAD">
        <w:t xml:space="preserve"> s</w:t>
      </w:r>
      <w:r>
        <w:t>uporte deve ir além do capital);</w:t>
      </w:r>
      <w:r w:rsidR="0077421F">
        <w:t xml:space="preserve"> </w:t>
      </w:r>
      <w:r w:rsidR="00F71ACC">
        <w:t>n</w:t>
      </w:r>
      <w:r w:rsidR="0077421F">
        <w:t>ovos modelos de sala de aula</w:t>
      </w:r>
      <w:r w:rsidR="00F71ACC">
        <w:t xml:space="preserve"> e e</w:t>
      </w:r>
      <w:r w:rsidR="0077421F">
        <w:t xml:space="preserve">xperimentação </w:t>
      </w:r>
      <w:r>
        <w:t xml:space="preserve">de novas metodologias de ensino; </w:t>
      </w:r>
      <w:r w:rsidR="0077421F">
        <w:t>coerência no número total de docentes</w:t>
      </w:r>
      <w:r>
        <w:t>; p</w:t>
      </w:r>
      <w:r w:rsidR="0030253C">
        <w:t>rocedimento de substituição eventual</w:t>
      </w:r>
      <w:r>
        <w:t xml:space="preserve">; </w:t>
      </w:r>
      <w:r w:rsidR="0030253C">
        <w:t>pensar</w:t>
      </w:r>
      <w:r w:rsidR="006E0934">
        <w:t xml:space="preserve"> em</w:t>
      </w:r>
      <w:r w:rsidR="0030253C">
        <w:t xml:space="preserve"> estratégias para manter o </w:t>
      </w:r>
      <w:r w:rsidR="00F71ACC">
        <w:t>quadro docente</w:t>
      </w:r>
      <w:r>
        <w:t xml:space="preserve">; </w:t>
      </w:r>
      <w:r>
        <w:lastRenderedPageBreak/>
        <w:t>revisar as políticas de qualificação;</w:t>
      </w:r>
      <w:r w:rsidR="00FB792E">
        <w:t xml:space="preserve"> incentivar o pós-doutorado;</w:t>
      </w:r>
      <w:r w:rsidR="003017BD">
        <w:t xml:space="preserve"> </w:t>
      </w:r>
      <w:r w:rsidR="0067124A">
        <w:t>criar uma polí</w:t>
      </w:r>
      <w:r w:rsidR="003017BD">
        <w:t>tica para o pós-doutorado</w:t>
      </w:r>
      <w:r w:rsidR="003410AC">
        <w:t>,</w:t>
      </w:r>
      <w:r w:rsidR="003017BD">
        <w:t xml:space="preserve"> como interc</w:t>
      </w:r>
      <w:r w:rsidR="00126FAD">
        <w:t>â</w:t>
      </w:r>
      <w:r w:rsidR="003017BD">
        <w:t>mbio de informações para qualificação dos curs</w:t>
      </w:r>
      <w:r w:rsidR="0067124A">
        <w:t>os de graduação e pós-graduação; e</w:t>
      </w:r>
      <w:r w:rsidR="00034D31">
        <w:t>xpans</w:t>
      </w:r>
      <w:r w:rsidR="0067124A">
        <w:t>ão e fixação do quadro docente; p</w:t>
      </w:r>
      <w:r w:rsidR="00034D31">
        <w:t>ensar</w:t>
      </w:r>
      <w:r w:rsidR="003410AC">
        <w:t xml:space="preserve"> em</w:t>
      </w:r>
      <w:r w:rsidR="00034D31">
        <w:t xml:space="preserve"> e</w:t>
      </w:r>
      <w:r w:rsidR="0067124A">
        <w:t>stratégias para evitar a evasão;</w:t>
      </w:r>
      <w:r w:rsidR="00DA3027">
        <w:t xml:space="preserve"> e</w:t>
      </w:r>
      <w:r w:rsidR="0067124A">
        <w:t xml:space="preserve"> usar</w:t>
      </w:r>
      <w:r w:rsidR="006E0934">
        <w:t xml:space="preserve"> a</w:t>
      </w:r>
      <w:r w:rsidR="0067124A">
        <w:t xml:space="preserve"> pós-graduação </w:t>
      </w:r>
      <w:r w:rsidR="0067124A" w:rsidRPr="00421458">
        <w:rPr>
          <w:i/>
        </w:rPr>
        <w:t>stricto sensu</w:t>
      </w:r>
      <w:r w:rsidR="0067124A">
        <w:t xml:space="preserve"> como estratégia para fixação de docentes</w:t>
      </w:r>
      <w:r w:rsidR="006E0934">
        <w:t>.</w:t>
      </w:r>
      <w:r w:rsidR="00DA3027">
        <w:t xml:space="preserve"> </w:t>
      </w:r>
    </w:p>
    <w:p w:rsidR="00034D31" w:rsidRDefault="00034D31" w:rsidP="00395633">
      <w:pPr>
        <w:jc w:val="both"/>
      </w:pPr>
    </w:p>
    <w:p w:rsidR="008F172D" w:rsidRDefault="00DD4733" w:rsidP="00110F81">
      <w:pPr>
        <w:jc w:val="both"/>
        <w:rPr>
          <w:b/>
          <w:u w:val="single"/>
        </w:rPr>
      </w:pPr>
      <w:r>
        <w:rPr>
          <w:b/>
          <w:u w:val="single"/>
        </w:rPr>
        <w:t>Corpo discente</w:t>
      </w:r>
    </w:p>
    <w:p w:rsidR="00B97867" w:rsidRDefault="007E19F0" w:rsidP="00110F81">
      <w:pPr>
        <w:jc w:val="both"/>
      </w:pPr>
      <w:r w:rsidRPr="007E19F0">
        <w:t>Nesse</w:t>
      </w:r>
      <w:r>
        <w:t xml:space="preserve"> eixo</w:t>
      </w:r>
      <w:r w:rsidR="00BC1D7D">
        <w:t>,</w:t>
      </w:r>
      <w:r>
        <w:t xml:space="preserve"> as questões levantadas foram: necessidade de recursos para o </w:t>
      </w:r>
      <w:r w:rsidR="005A5ED7">
        <w:t>deslocament</w:t>
      </w:r>
      <w:r>
        <w:t xml:space="preserve">o dos acadêmicos entre os </w:t>
      </w:r>
      <w:r w:rsidRPr="0063539B">
        <w:rPr>
          <w:i/>
        </w:rPr>
        <w:t>campi</w:t>
      </w:r>
      <w:r>
        <w:t xml:space="preserve">; </w:t>
      </w:r>
      <w:r w:rsidR="005A5ED7">
        <w:t xml:space="preserve">falta de informações completas sobre </w:t>
      </w:r>
      <w:r>
        <w:t xml:space="preserve">o processo de bolsa permanência; articulação da Universidade </w:t>
      </w:r>
      <w:r w:rsidR="00DD2537">
        <w:t>com a comunidade</w:t>
      </w:r>
      <w:r>
        <w:t>,</w:t>
      </w:r>
      <w:r w:rsidR="00DD2537">
        <w:t xml:space="preserve"> para garantir espaço para que os acadêmicos pos</w:t>
      </w:r>
      <w:r>
        <w:t xml:space="preserve">sam fixar residência nas mesmas; inclusão do </w:t>
      </w:r>
      <w:r w:rsidR="00DD2537">
        <w:t>planejam</w:t>
      </w:r>
      <w:r>
        <w:t>ento da assistência estudantil; c</w:t>
      </w:r>
      <w:r w:rsidR="008C130E">
        <w:t>onvênios com prefeituras e empresas para acesso ao esporte</w:t>
      </w:r>
      <w:r w:rsidR="00B97867">
        <w:t>, empréstimo de quadras e campos esportivos</w:t>
      </w:r>
      <w:r>
        <w:t xml:space="preserve">; e </w:t>
      </w:r>
      <w:r w:rsidR="00126FAD">
        <w:t>criação de um a</w:t>
      </w:r>
      <w:r w:rsidR="00010BF9">
        <w:t>ux</w:t>
      </w:r>
      <w:r w:rsidR="00126FAD">
        <w:t>í</w:t>
      </w:r>
      <w:r w:rsidR="00010BF9">
        <w:t>lio para as saídas de c</w:t>
      </w:r>
      <w:r>
        <w:t>ampo dos cursos que demandam ess</w:t>
      </w:r>
      <w:r w:rsidR="00010BF9">
        <w:t>e tipo de atividade.</w:t>
      </w:r>
    </w:p>
    <w:p w:rsidR="008C130E" w:rsidRPr="00503E84" w:rsidRDefault="008C130E" w:rsidP="00110F81">
      <w:pPr>
        <w:jc w:val="both"/>
      </w:pPr>
    </w:p>
    <w:p w:rsidR="007C2FC3" w:rsidRDefault="007C2FC3" w:rsidP="00110F81">
      <w:pPr>
        <w:jc w:val="both"/>
        <w:rPr>
          <w:b/>
          <w:u w:val="single"/>
        </w:rPr>
      </w:pPr>
      <w:r>
        <w:rPr>
          <w:b/>
          <w:u w:val="single"/>
        </w:rPr>
        <w:t>Organização Acadêmica</w:t>
      </w:r>
    </w:p>
    <w:p w:rsidR="00C66F5C" w:rsidRDefault="00E66AEC" w:rsidP="00110F81">
      <w:pPr>
        <w:jc w:val="both"/>
      </w:pPr>
      <w:r>
        <w:t>Ne</w:t>
      </w:r>
      <w:r w:rsidR="00C66F5C">
        <w:t xml:space="preserve">sse eixo, </w:t>
      </w:r>
      <w:r w:rsidR="00FA1568">
        <w:t>surgiram diversas questões</w:t>
      </w:r>
      <w:r w:rsidR="00C66F5C">
        <w:t xml:space="preserve"> relativas ao sistema. Foram apontados: aperfeiçoamento do SIE; segurança do sistema e seu bom funcionamento;</w:t>
      </w:r>
      <w:r w:rsidR="005501B4">
        <w:t xml:space="preserve"> necessidade de um sistema integrado entre o portal do professor e o portal do</w:t>
      </w:r>
      <w:r w:rsidR="00CF3BEB">
        <w:t xml:space="preserve"> aluno, com o sistema geral da U</w:t>
      </w:r>
      <w:r w:rsidR="005501B4">
        <w:t>niversidade; e reforço da equipe para trabalhar com ele.</w:t>
      </w:r>
    </w:p>
    <w:p w:rsidR="00FA1568" w:rsidRDefault="00D957B1" w:rsidP="00FA1568">
      <w:pPr>
        <w:jc w:val="both"/>
      </w:pPr>
      <w:r>
        <w:t xml:space="preserve">Na temática graduação e pós-graduação, as questões apontadas foram: consolidação dos cursos; equalização dos </w:t>
      </w:r>
      <w:r w:rsidRPr="00D957B1">
        <w:rPr>
          <w:i/>
        </w:rPr>
        <w:t xml:space="preserve">campi </w:t>
      </w:r>
      <w:r>
        <w:t>e qualificação dos cursos existentes; criação de novos cursos, como estratégia para base de futuros cursos de especialização, mestrado e doutorado; necessidade de pensar uma política de incentivo aos cursos de pós-graduação multicampi;</w:t>
      </w:r>
      <w:r w:rsidRPr="00D957B1">
        <w:t xml:space="preserve"> </w:t>
      </w:r>
      <w:r w:rsidR="00FA1568">
        <w:t>i</w:t>
      </w:r>
      <w:r>
        <w:t>nvestimento em cursos de licenciaturas</w:t>
      </w:r>
      <w:r w:rsidR="00FA1568">
        <w:t>;</w:t>
      </w:r>
      <w:r w:rsidR="00CF3BEB">
        <w:t xml:space="preserve"> necessidade de</w:t>
      </w:r>
      <w:r w:rsidR="00FA1568">
        <w:t xml:space="preserve"> pensar uma política de incentivo aos cursos de pós-graduação multicampi;</w:t>
      </w:r>
      <w:r w:rsidR="002A1673">
        <w:t xml:space="preserve"> e</w:t>
      </w:r>
      <w:r w:rsidR="00FA1568" w:rsidRPr="00FA1568">
        <w:t xml:space="preserve"> </w:t>
      </w:r>
      <w:r w:rsidR="00FA1568">
        <w:t>proposta de fomentar a dupla diplomação nos cursos de m</w:t>
      </w:r>
      <w:r w:rsidR="00AD7FFA">
        <w:t>estrado e doutorado da UNIPAMPA.</w:t>
      </w:r>
    </w:p>
    <w:p w:rsidR="001648D2" w:rsidRPr="00BC00C8" w:rsidRDefault="006E6177" w:rsidP="001648D2">
      <w:pPr>
        <w:jc w:val="both"/>
      </w:pPr>
      <w:r>
        <w:t>Foram demandados ainda</w:t>
      </w:r>
      <w:r w:rsidR="001648D2">
        <w:t xml:space="preserve">: a consolidação da Universidade antes de expandi-la e o </w:t>
      </w:r>
      <w:r w:rsidR="001648D2" w:rsidRPr="00BC00C8">
        <w:t xml:space="preserve">fortalecimento dos </w:t>
      </w:r>
      <w:r w:rsidR="001648D2" w:rsidRPr="009C7E30">
        <w:rPr>
          <w:i/>
        </w:rPr>
        <w:t xml:space="preserve">campi </w:t>
      </w:r>
      <w:r w:rsidR="001648D2" w:rsidRPr="00BC00C8">
        <w:t xml:space="preserve">para melhorar </w:t>
      </w:r>
      <w:r w:rsidR="001648D2">
        <w:t xml:space="preserve">a </w:t>
      </w:r>
      <w:r w:rsidR="001648D2" w:rsidRPr="00BC00C8">
        <w:t xml:space="preserve">sua qualidade. </w:t>
      </w:r>
    </w:p>
    <w:p w:rsidR="00971B73" w:rsidRDefault="00971B73" w:rsidP="00971B73">
      <w:pPr>
        <w:jc w:val="both"/>
      </w:pPr>
      <w:r>
        <w:t>Questões pontuais em relação ao texto:</w:t>
      </w:r>
      <w:r w:rsidRPr="00971B73">
        <w:t xml:space="preserve"> </w:t>
      </w:r>
      <w:r w:rsidR="000834CB">
        <w:t>Pág. 27 – I</w:t>
      </w:r>
      <w:r>
        <w:t xml:space="preserve">ncluir como metas os cursos planejados e com propostas construídas nos </w:t>
      </w:r>
      <w:r w:rsidRPr="000834CB">
        <w:rPr>
          <w:i/>
        </w:rPr>
        <w:t>campi</w:t>
      </w:r>
      <w:r>
        <w:t>;</w:t>
      </w:r>
      <w:r w:rsidRPr="00971B73">
        <w:t xml:space="preserve"> </w:t>
      </w:r>
      <w:r w:rsidR="000834CB">
        <w:t xml:space="preserve">Pág. 28 – Incluir os </w:t>
      </w:r>
      <w:proofErr w:type="spellStart"/>
      <w:r w:rsidR="000834CB">
        <w:t>NDEs</w:t>
      </w:r>
      <w:proofErr w:type="spellEnd"/>
      <w:r w:rsidR="000834CB">
        <w:t xml:space="preserve"> e</w:t>
      </w:r>
      <w:r>
        <w:t xml:space="preserve"> acrescentar </w:t>
      </w:r>
      <w:r w:rsidRPr="000834CB">
        <w:rPr>
          <w:i/>
        </w:rPr>
        <w:t>reflexivo</w:t>
      </w:r>
      <w:r>
        <w:t xml:space="preserve"> no </w:t>
      </w:r>
      <w:r w:rsidRPr="000834CB">
        <w:rPr>
          <w:i/>
        </w:rPr>
        <w:t>perfil do egresso</w:t>
      </w:r>
      <w:r>
        <w:t>.</w:t>
      </w:r>
    </w:p>
    <w:p w:rsidR="001B70D5" w:rsidRDefault="001B70D5" w:rsidP="00110F81">
      <w:pPr>
        <w:jc w:val="both"/>
        <w:rPr>
          <w:b/>
          <w:u w:val="single"/>
        </w:rPr>
      </w:pPr>
    </w:p>
    <w:p w:rsidR="001B70D5" w:rsidRDefault="001B70D5" w:rsidP="00110F81">
      <w:pPr>
        <w:jc w:val="both"/>
        <w:rPr>
          <w:b/>
          <w:u w:val="single"/>
        </w:rPr>
      </w:pPr>
    </w:p>
    <w:p w:rsidR="00FA149A" w:rsidRDefault="00FA149A" w:rsidP="00110F81">
      <w:pPr>
        <w:jc w:val="both"/>
      </w:pPr>
      <w:r>
        <w:rPr>
          <w:b/>
          <w:u w:val="single"/>
        </w:rPr>
        <w:t>Organização Administrativa</w:t>
      </w:r>
    </w:p>
    <w:p w:rsidR="000E3D85" w:rsidRDefault="000E3D85" w:rsidP="00110F81">
      <w:pPr>
        <w:jc w:val="both"/>
      </w:pPr>
      <w:r>
        <w:t xml:space="preserve">As demandas indicam a necessidade de convênio com os bancos para caixas eletrônicos no </w:t>
      </w:r>
      <w:r w:rsidRPr="00971B73">
        <w:rPr>
          <w:i/>
        </w:rPr>
        <w:t>campus</w:t>
      </w:r>
      <w:r>
        <w:t xml:space="preserve">; o contato constante com a prefeitura para que providencie condições de acesso e iluminação aos </w:t>
      </w:r>
      <w:r w:rsidRPr="00971B73">
        <w:rPr>
          <w:i/>
        </w:rPr>
        <w:t>campi</w:t>
      </w:r>
      <w:r>
        <w:t xml:space="preserve">; </w:t>
      </w:r>
      <w:r w:rsidR="00971B73">
        <w:t xml:space="preserve">e </w:t>
      </w:r>
      <w:r w:rsidR="002962BC">
        <w:t xml:space="preserve">planejamento adequado dos projetos de construção nos </w:t>
      </w:r>
      <w:r w:rsidR="002962BC" w:rsidRPr="00971B73">
        <w:rPr>
          <w:i/>
        </w:rPr>
        <w:t>campi</w:t>
      </w:r>
      <w:r w:rsidR="00971B73">
        <w:t>.</w:t>
      </w:r>
    </w:p>
    <w:p w:rsidR="000E3D85" w:rsidRPr="00861E95" w:rsidRDefault="000E3D85" w:rsidP="00110F81">
      <w:pPr>
        <w:jc w:val="both"/>
      </w:pPr>
    </w:p>
    <w:p w:rsidR="0090330C" w:rsidRDefault="0090330C" w:rsidP="00110F81">
      <w:pPr>
        <w:jc w:val="both"/>
        <w:rPr>
          <w:b/>
          <w:u w:val="single"/>
        </w:rPr>
      </w:pPr>
      <w:r>
        <w:rPr>
          <w:b/>
          <w:u w:val="single"/>
        </w:rPr>
        <w:t>Corpo Técnico-Administrativo</w:t>
      </w:r>
    </w:p>
    <w:p w:rsidR="00F33531" w:rsidRDefault="002962BC" w:rsidP="00110F81">
      <w:pPr>
        <w:jc w:val="both"/>
      </w:pPr>
      <w:r>
        <w:t>Houve sugestão de uma política de pós-graduação para o corpo técnico (com incentivos como bolsa e a</w:t>
      </w:r>
      <w:r w:rsidR="00971B73">
        <w:t>uxílio transporte). Inserir ness</w:t>
      </w:r>
      <w:r>
        <w:t>a política a possibilidade de afastamentos parciais para pós-graduação. Outra possibilidade seria a criação de diversos cursos de curta duração para capacitação.</w:t>
      </w:r>
    </w:p>
    <w:p w:rsidR="002962BC" w:rsidRDefault="007772A8" w:rsidP="00110F81">
      <w:pPr>
        <w:jc w:val="both"/>
      </w:pPr>
      <w:r>
        <w:t xml:space="preserve">É necessário o cuidado com a adequação do tempo e duração dos cursos de capacitação; as informações precisam ser completas e disponibilizadas a todos. A forma como é ofertado deve refletir a realidade dos </w:t>
      </w:r>
      <w:r w:rsidRPr="007827AC">
        <w:rPr>
          <w:i/>
        </w:rPr>
        <w:t>campi</w:t>
      </w:r>
      <w:r>
        <w:t>.</w:t>
      </w:r>
    </w:p>
    <w:p w:rsidR="00CC7685" w:rsidRDefault="00CC7685" w:rsidP="00CC7685">
      <w:pPr>
        <w:jc w:val="both"/>
      </w:pPr>
      <w:r>
        <w:t>Foi sugerida a criação de um mestrado EAD em administração pública/ administração (profiss</w:t>
      </w:r>
      <w:r w:rsidR="009F57EA">
        <w:t>ional e acadêmico) e considerada</w:t>
      </w:r>
      <w:r>
        <w:t xml:space="preserve"> como importante uma capacitação específica voltada para gestores.</w:t>
      </w:r>
    </w:p>
    <w:p w:rsidR="00CC7685" w:rsidRDefault="00CC7685" w:rsidP="00CC7685">
      <w:pPr>
        <w:jc w:val="both"/>
      </w:pPr>
      <w:r>
        <w:t>Na questão da carga horária para os técnico-administrativos em educação houve dois questionamentos (pág.46):</w:t>
      </w:r>
      <w:r w:rsidRPr="00CC7685">
        <w:t xml:space="preserve"> </w:t>
      </w:r>
      <w:r w:rsidR="0097691F">
        <w:t>o</w:t>
      </w:r>
      <w:r w:rsidR="000601CC">
        <w:t xml:space="preserve"> de</w:t>
      </w:r>
      <w:r w:rsidR="0097691F">
        <w:t xml:space="preserve"> c</w:t>
      </w:r>
      <w:r>
        <w:t>omo pode ser feita a equalização da carga horária dos técnicos nos setores o</w:t>
      </w:r>
      <w:r w:rsidR="0097691F">
        <w:t>nde há trabalho nos três turnos e o de como se estabelece a definição de 40h semanais ou menos.</w:t>
      </w:r>
    </w:p>
    <w:p w:rsidR="0097691F" w:rsidRDefault="0097691F" w:rsidP="00110F81">
      <w:pPr>
        <w:jc w:val="both"/>
        <w:rPr>
          <w:b/>
          <w:u w:val="single"/>
        </w:rPr>
      </w:pPr>
    </w:p>
    <w:p w:rsidR="009A3560" w:rsidRDefault="009A3560" w:rsidP="00110F81">
      <w:pPr>
        <w:jc w:val="both"/>
        <w:rPr>
          <w:b/>
          <w:u w:val="single"/>
        </w:rPr>
      </w:pPr>
      <w:r>
        <w:rPr>
          <w:b/>
          <w:u w:val="single"/>
        </w:rPr>
        <w:t>Infraestrutura f</w:t>
      </w:r>
      <w:bookmarkStart w:id="0" w:name="_GoBack"/>
      <w:bookmarkEnd w:id="0"/>
      <w:r>
        <w:rPr>
          <w:b/>
          <w:u w:val="single"/>
        </w:rPr>
        <w:t>ísica e instalações acadêmicas</w:t>
      </w:r>
    </w:p>
    <w:p w:rsidR="00450AF5" w:rsidRDefault="00A97130" w:rsidP="00110F81">
      <w:pPr>
        <w:jc w:val="both"/>
      </w:pPr>
      <w:r>
        <w:t xml:space="preserve">Há demanda por mais espaço no </w:t>
      </w:r>
      <w:r w:rsidRPr="000601CC">
        <w:rPr>
          <w:i/>
        </w:rPr>
        <w:t>campus</w:t>
      </w:r>
      <w:r>
        <w:t xml:space="preserve"> para adequação das atividades acadêmicas.</w:t>
      </w:r>
      <w:r w:rsidR="0076338E">
        <w:t xml:space="preserve"> </w:t>
      </w:r>
      <w:r w:rsidR="000601CC">
        <w:t>Houve a sugestão para construção de</w:t>
      </w:r>
      <w:r>
        <w:t xml:space="preserve"> dois prédios, um acadêmico e um administrativo.</w:t>
      </w:r>
    </w:p>
    <w:p w:rsidR="00A97130" w:rsidRPr="00450AF5" w:rsidRDefault="00A97130" w:rsidP="00110F81">
      <w:pPr>
        <w:jc w:val="both"/>
      </w:pPr>
    </w:p>
    <w:p w:rsidR="003D4069" w:rsidRDefault="003D4069" w:rsidP="00110F81">
      <w:pPr>
        <w:jc w:val="both"/>
        <w:rPr>
          <w:b/>
          <w:u w:val="single"/>
        </w:rPr>
      </w:pPr>
      <w:r>
        <w:rPr>
          <w:b/>
          <w:u w:val="single"/>
        </w:rPr>
        <w:t>Orçamento</w:t>
      </w:r>
    </w:p>
    <w:p w:rsidR="007E19F0" w:rsidRPr="00BC7B12" w:rsidRDefault="007E19F0" w:rsidP="00110F81">
      <w:pPr>
        <w:jc w:val="both"/>
      </w:pPr>
      <w:r w:rsidRPr="00BC7B12">
        <w:t xml:space="preserve">Nenhuma </w:t>
      </w:r>
      <w:r w:rsidR="00DA48CD" w:rsidRPr="00BC7B12">
        <w:t>sugestão.</w:t>
      </w:r>
    </w:p>
    <w:p w:rsidR="00C26B70" w:rsidRDefault="00C26B70" w:rsidP="00110F81">
      <w:pPr>
        <w:jc w:val="both"/>
        <w:rPr>
          <w:b/>
          <w:u w:val="single"/>
        </w:rPr>
      </w:pPr>
    </w:p>
    <w:p w:rsidR="00633BE6" w:rsidRDefault="003F5F2D" w:rsidP="00110F81">
      <w:pPr>
        <w:jc w:val="both"/>
        <w:rPr>
          <w:b/>
          <w:u w:val="single"/>
        </w:rPr>
      </w:pPr>
      <w:r>
        <w:rPr>
          <w:b/>
          <w:u w:val="single"/>
        </w:rPr>
        <w:t>Autoavaliação</w:t>
      </w:r>
    </w:p>
    <w:p w:rsidR="00F93163" w:rsidRPr="00F93163" w:rsidRDefault="00F93163" w:rsidP="00110F81">
      <w:pPr>
        <w:jc w:val="both"/>
      </w:pPr>
      <w:r>
        <w:t>Dois tópicos surgiram para esse eixo: realização de avaliação das aulas e disciplinas pelos acadêmicos e avaliação dos técnicos no cumprimento de suas atividades.</w:t>
      </w:r>
    </w:p>
    <w:p w:rsidR="001133D8" w:rsidRPr="00140DC5" w:rsidRDefault="001133D8" w:rsidP="00110F81">
      <w:pPr>
        <w:jc w:val="both"/>
      </w:pPr>
    </w:p>
    <w:sectPr w:rsidR="001133D8" w:rsidRPr="00140DC5" w:rsidSect="0005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F81"/>
    <w:rsid w:val="00010BF9"/>
    <w:rsid w:val="00013E82"/>
    <w:rsid w:val="00013EDB"/>
    <w:rsid w:val="000140E8"/>
    <w:rsid w:val="00033540"/>
    <w:rsid w:val="00034D31"/>
    <w:rsid w:val="00037EF1"/>
    <w:rsid w:val="00046509"/>
    <w:rsid w:val="00055911"/>
    <w:rsid w:val="000601CC"/>
    <w:rsid w:val="00063825"/>
    <w:rsid w:val="00065CD2"/>
    <w:rsid w:val="000834CB"/>
    <w:rsid w:val="00095215"/>
    <w:rsid w:val="00097F8F"/>
    <w:rsid w:val="000A7507"/>
    <w:rsid w:val="000C320D"/>
    <w:rsid w:val="000E23BC"/>
    <w:rsid w:val="000E2ED3"/>
    <w:rsid w:val="000E3D85"/>
    <w:rsid w:val="00110F81"/>
    <w:rsid w:val="001133D8"/>
    <w:rsid w:val="001151B2"/>
    <w:rsid w:val="00126FAD"/>
    <w:rsid w:val="00140DC5"/>
    <w:rsid w:val="00146088"/>
    <w:rsid w:val="00156251"/>
    <w:rsid w:val="001607AE"/>
    <w:rsid w:val="001648D2"/>
    <w:rsid w:val="00171F45"/>
    <w:rsid w:val="00192D17"/>
    <w:rsid w:val="00196FC2"/>
    <w:rsid w:val="001B70D5"/>
    <w:rsid w:val="001E1BED"/>
    <w:rsid w:val="00204435"/>
    <w:rsid w:val="002119D3"/>
    <w:rsid w:val="00221802"/>
    <w:rsid w:val="00223DD0"/>
    <w:rsid w:val="00224298"/>
    <w:rsid w:val="00233F83"/>
    <w:rsid w:val="002651D0"/>
    <w:rsid w:val="00272CB1"/>
    <w:rsid w:val="00275C18"/>
    <w:rsid w:val="00291DFB"/>
    <w:rsid w:val="00292FA0"/>
    <w:rsid w:val="002938B2"/>
    <w:rsid w:val="002962BC"/>
    <w:rsid w:val="002A1673"/>
    <w:rsid w:val="002A25A9"/>
    <w:rsid w:val="002C3912"/>
    <w:rsid w:val="002F2FF1"/>
    <w:rsid w:val="003017BD"/>
    <w:rsid w:val="0030253C"/>
    <w:rsid w:val="00315308"/>
    <w:rsid w:val="00331C10"/>
    <w:rsid w:val="003410AC"/>
    <w:rsid w:val="00341657"/>
    <w:rsid w:val="00343EC9"/>
    <w:rsid w:val="00353838"/>
    <w:rsid w:val="003903B9"/>
    <w:rsid w:val="00395633"/>
    <w:rsid w:val="003A4F41"/>
    <w:rsid w:val="003D4069"/>
    <w:rsid w:val="003E498F"/>
    <w:rsid w:val="003F5F2D"/>
    <w:rsid w:val="004055F3"/>
    <w:rsid w:val="00417DBD"/>
    <w:rsid w:val="00421458"/>
    <w:rsid w:val="004336F2"/>
    <w:rsid w:val="00445020"/>
    <w:rsid w:val="00450AF5"/>
    <w:rsid w:val="00454B4C"/>
    <w:rsid w:val="004679A1"/>
    <w:rsid w:val="004D108A"/>
    <w:rsid w:val="004F7A80"/>
    <w:rsid w:val="00503E84"/>
    <w:rsid w:val="005501B4"/>
    <w:rsid w:val="0057125B"/>
    <w:rsid w:val="00591285"/>
    <w:rsid w:val="0059570F"/>
    <w:rsid w:val="005A226E"/>
    <w:rsid w:val="005A5ED7"/>
    <w:rsid w:val="005B20D9"/>
    <w:rsid w:val="005C282F"/>
    <w:rsid w:val="005D6604"/>
    <w:rsid w:val="00617C16"/>
    <w:rsid w:val="00620C1B"/>
    <w:rsid w:val="00622D7C"/>
    <w:rsid w:val="00633BE6"/>
    <w:rsid w:val="0063539B"/>
    <w:rsid w:val="00652B7D"/>
    <w:rsid w:val="006605D1"/>
    <w:rsid w:val="00662F8B"/>
    <w:rsid w:val="0067124A"/>
    <w:rsid w:val="006B4FDC"/>
    <w:rsid w:val="006E0934"/>
    <w:rsid w:val="006E51F6"/>
    <w:rsid w:val="006E6177"/>
    <w:rsid w:val="007115AD"/>
    <w:rsid w:val="00716BA1"/>
    <w:rsid w:val="00732220"/>
    <w:rsid w:val="0076338E"/>
    <w:rsid w:val="00771168"/>
    <w:rsid w:val="0077421F"/>
    <w:rsid w:val="007772A8"/>
    <w:rsid w:val="007827AC"/>
    <w:rsid w:val="00783ABB"/>
    <w:rsid w:val="00797512"/>
    <w:rsid w:val="007A6DD7"/>
    <w:rsid w:val="007B493E"/>
    <w:rsid w:val="007B6C35"/>
    <w:rsid w:val="007C2FC3"/>
    <w:rsid w:val="007C2FCC"/>
    <w:rsid w:val="007C7589"/>
    <w:rsid w:val="007E19F0"/>
    <w:rsid w:val="007E3918"/>
    <w:rsid w:val="007E6463"/>
    <w:rsid w:val="00800BF9"/>
    <w:rsid w:val="008130A7"/>
    <w:rsid w:val="0082420C"/>
    <w:rsid w:val="0084342D"/>
    <w:rsid w:val="00861E95"/>
    <w:rsid w:val="00895576"/>
    <w:rsid w:val="0089686D"/>
    <w:rsid w:val="008A2C8A"/>
    <w:rsid w:val="008A2D79"/>
    <w:rsid w:val="008B3464"/>
    <w:rsid w:val="008B3B65"/>
    <w:rsid w:val="008C130E"/>
    <w:rsid w:val="008D1088"/>
    <w:rsid w:val="008D1C12"/>
    <w:rsid w:val="008F172D"/>
    <w:rsid w:val="0090330C"/>
    <w:rsid w:val="009219E7"/>
    <w:rsid w:val="0096006D"/>
    <w:rsid w:val="00966F7B"/>
    <w:rsid w:val="00967CA2"/>
    <w:rsid w:val="00971B73"/>
    <w:rsid w:val="00972DBC"/>
    <w:rsid w:val="0097691F"/>
    <w:rsid w:val="009A18CD"/>
    <w:rsid w:val="009A3560"/>
    <w:rsid w:val="009A5EBD"/>
    <w:rsid w:val="009C025B"/>
    <w:rsid w:val="009C5A46"/>
    <w:rsid w:val="009C7E30"/>
    <w:rsid w:val="009D431F"/>
    <w:rsid w:val="009D5A27"/>
    <w:rsid w:val="009E1123"/>
    <w:rsid w:val="009F57EA"/>
    <w:rsid w:val="00A33BDA"/>
    <w:rsid w:val="00A365A7"/>
    <w:rsid w:val="00A5282E"/>
    <w:rsid w:val="00A531F0"/>
    <w:rsid w:val="00A97130"/>
    <w:rsid w:val="00AA2572"/>
    <w:rsid w:val="00AD7FFA"/>
    <w:rsid w:val="00AF6356"/>
    <w:rsid w:val="00B37575"/>
    <w:rsid w:val="00B44FAC"/>
    <w:rsid w:val="00B4577F"/>
    <w:rsid w:val="00B52B9E"/>
    <w:rsid w:val="00B7364D"/>
    <w:rsid w:val="00B82EF4"/>
    <w:rsid w:val="00B97867"/>
    <w:rsid w:val="00BA48DC"/>
    <w:rsid w:val="00BB781F"/>
    <w:rsid w:val="00BC00C8"/>
    <w:rsid w:val="00BC1D7D"/>
    <w:rsid w:val="00BC5E5F"/>
    <w:rsid w:val="00BC788C"/>
    <w:rsid w:val="00BC7B12"/>
    <w:rsid w:val="00BD0388"/>
    <w:rsid w:val="00BD632A"/>
    <w:rsid w:val="00BE5D9A"/>
    <w:rsid w:val="00C0670B"/>
    <w:rsid w:val="00C16B9D"/>
    <w:rsid w:val="00C237CB"/>
    <w:rsid w:val="00C26B70"/>
    <w:rsid w:val="00C34B5C"/>
    <w:rsid w:val="00C516A0"/>
    <w:rsid w:val="00C520D2"/>
    <w:rsid w:val="00C649FC"/>
    <w:rsid w:val="00C66F5C"/>
    <w:rsid w:val="00C75F79"/>
    <w:rsid w:val="00CA53D8"/>
    <w:rsid w:val="00CB5C01"/>
    <w:rsid w:val="00CC6BA9"/>
    <w:rsid w:val="00CC7685"/>
    <w:rsid w:val="00CD74B0"/>
    <w:rsid w:val="00CF3BEB"/>
    <w:rsid w:val="00CF7099"/>
    <w:rsid w:val="00D01FD7"/>
    <w:rsid w:val="00D113ED"/>
    <w:rsid w:val="00D30C0C"/>
    <w:rsid w:val="00D450D3"/>
    <w:rsid w:val="00D478B2"/>
    <w:rsid w:val="00D547F3"/>
    <w:rsid w:val="00D6172D"/>
    <w:rsid w:val="00D7540C"/>
    <w:rsid w:val="00D86BF4"/>
    <w:rsid w:val="00D957B1"/>
    <w:rsid w:val="00D96D60"/>
    <w:rsid w:val="00DA18D9"/>
    <w:rsid w:val="00DA1CE2"/>
    <w:rsid w:val="00DA3027"/>
    <w:rsid w:val="00DA48CD"/>
    <w:rsid w:val="00DB4245"/>
    <w:rsid w:val="00DB5D0C"/>
    <w:rsid w:val="00DD2537"/>
    <w:rsid w:val="00DD4733"/>
    <w:rsid w:val="00DF33DC"/>
    <w:rsid w:val="00E04856"/>
    <w:rsid w:val="00E30E63"/>
    <w:rsid w:val="00E33AB6"/>
    <w:rsid w:val="00E5316A"/>
    <w:rsid w:val="00E66AEC"/>
    <w:rsid w:val="00E730AE"/>
    <w:rsid w:val="00E74A0C"/>
    <w:rsid w:val="00EA420E"/>
    <w:rsid w:val="00EC1413"/>
    <w:rsid w:val="00EC7E6D"/>
    <w:rsid w:val="00ED5D68"/>
    <w:rsid w:val="00EE5E2C"/>
    <w:rsid w:val="00F114FC"/>
    <w:rsid w:val="00F14A6A"/>
    <w:rsid w:val="00F2607C"/>
    <w:rsid w:val="00F27AB5"/>
    <w:rsid w:val="00F33531"/>
    <w:rsid w:val="00F41775"/>
    <w:rsid w:val="00F53010"/>
    <w:rsid w:val="00F56B0E"/>
    <w:rsid w:val="00F60F6D"/>
    <w:rsid w:val="00F62A26"/>
    <w:rsid w:val="00F71ACC"/>
    <w:rsid w:val="00F851B4"/>
    <w:rsid w:val="00F915CD"/>
    <w:rsid w:val="00F93163"/>
    <w:rsid w:val="00FA0262"/>
    <w:rsid w:val="00FA149A"/>
    <w:rsid w:val="00FA1568"/>
    <w:rsid w:val="00FB17A6"/>
    <w:rsid w:val="00FB2487"/>
    <w:rsid w:val="00FB792E"/>
    <w:rsid w:val="00FC1B30"/>
    <w:rsid w:val="00FC1C78"/>
    <w:rsid w:val="00FC28F4"/>
    <w:rsid w:val="00FD1B6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B321-5EFE-4B32-9B95-16C708F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 Viana II</dc:creator>
  <cp:lastModifiedBy>Fleck Viana II</cp:lastModifiedBy>
  <cp:revision>126</cp:revision>
  <dcterms:created xsi:type="dcterms:W3CDTF">2013-08-22T18:52:00Z</dcterms:created>
  <dcterms:modified xsi:type="dcterms:W3CDTF">2013-08-26T14:31:00Z</dcterms:modified>
</cp:coreProperties>
</file>