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9D1D09" w14:textId="0AE14B8C" w:rsidR="006E07C8" w:rsidRPr="006E07C8" w:rsidRDefault="006E07C8" w:rsidP="006E07C8">
      <w:pPr>
        <w:jc w:val="center"/>
        <w:rPr>
          <w:rFonts w:ascii="Arial" w:eastAsia="Arial" w:hAnsi="Arial" w:cs="Arial"/>
          <w:b/>
          <w:sz w:val="24"/>
          <w:szCs w:val="24"/>
        </w:rPr>
      </w:pPr>
      <w:r w:rsidRPr="006E07C8">
        <w:rPr>
          <w:rFonts w:ascii="Arial" w:eastAsia="Arial" w:hAnsi="Arial" w:cs="Arial"/>
          <w:b/>
          <w:sz w:val="24"/>
          <w:szCs w:val="24"/>
        </w:rPr>
        <w:t>UNIVERSIDADE FEDERAL DO PAMPA – UNIPAMPA</w:t>
      </w:r>
    </w:p>
    <w:p w14:paraId="001C0192" w14:textId="77777777" w:rsidR="006E07C8" w:rsidRPr="006E07C8" w:rsidRDefault="006E07C8" w:rsidP="006E07C8">
      <w:pPr>
        <w:jc w:val="center"/>
        <w:rPr>
          <w:rFonts w:ascii="Arial" w:eastAsia="Arial" w:hAnsi="Arial" w:cs="Arial"/>
          <w:b/>
          <w:sz w:val="24"/>
          <w:szCs w:val="24"/>
        </w:rPr>
      </w:pPr>
      <w:r w:rsidRPr="006E07C8">
        <w:rPr>
          <w:rFonts w:ascii="Arial" w:eastAsia="Arial" w:hAnsi="Arial" w:cs="Arial"/>
          <w:b/>
          <w:sz w:val="24"/>
          <w:szCs w:val="24"/>
        </w:rPr>
        <w:t>LICENCIATURA EM PEDAGOGIA</w:t>
      </w:r>
    </w:p>
    <w:p w14:paraId="1B15A1C1" w14:textId="4882B36A" w:rsidR="006E07C8" w:rsidRDefault="006E07C8" w:rsidP="006E07C8">
      <w:pPr>
        <w:jc w:val="center"/>
        <w:rPr>
          <w:rFonts w:ascii="Arial" w:eastAsia="Arial" w:hAnsi="Arial" w:cs="Arial"/>
          <w:b/>
          <w:sz w:val="24"/>
          <w:szCs w:val="24"/>
        </w:rPr>
      </w:pPr>
      <w:r w:rsidRPr="006E07C8">
        <w:rPr>
          <w:rFonts w:ascii="Arial" w:eastAsia="Arial" w:hAnsi="Arial" w:cs="Arial"/>
          <w:b/>
          <w:sz w:val="24"/>
          <w:szCs w:val="24"/>
        </w:rPr>
        <w:t>PIBID</w:t>
      </w:r>
    </w:p>
    <w:p w14:paraId="5F121FC5" w14:textId="43FDE0E9" w:rsidR="006E07C8" w:rsidRDefault="006E07C8" w:rsidP="006E07C8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Discente: </w:t>
      </w:r>
      <w:r w:rsidRPr="006E07C8">
        <w:rPr>
          <w:rFonts w:ascii="Arial" w:eastAsia="Arial" w:hAnsi="Arial" w:cs="Arial"/>
          <w:sz w:val="24"/>
          <w:szCs w:val="24"/>
        </w:rPr>
        <w:t>Fernanda</w:t>
      </w:r>
    </w:p>
    <w:p w14:paraId="7DAA3471" w14:textId="77777777" w:rsidR="006E07C8" w:rsidRPr="006E07C8" w:rsidRDefault="006E07C8" w:rsidP="006E07C8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14:paraId="4D84A94B" w14:textId="5559C2A0" w:rsidR="1262CB96" w:rsidRPr="006E07C8" w:rsidRDefault="006E07C8" w:rsidP="006E07C8">
      <w:pPr>
        <w:jc w:val="center"/>
        <w:rPr>
          <w:rFonts w:ascii="Arial" w:eastAsia="Arial" w:hAnsi="Arial" w:cs="Arial"/>
          <w:b/>
          <w:sz w:val="24"/>
          <w:szCs w:val="24"/>
        </w:rPr>
      </w:pPr>
      <w:r w:rsidRPr="006E07C8">
        <w:rPr>
          <w:rFonts w:ascii="Arial" w:eastAsia="Arial" w:hAnsi="Arial" w:cs="Arial"/>
          <w:b/>
          <w:sz w:val="24"/>
          <w:szCs w:val="24"/>
        </w:rPr>
        <w:t>Alfabetização em Jaguarão</w:t>
      </w:r>
    </w:p>
    <w:p w14:paraId="4B45CD6D" w14:textId="77777777" w:rsidR="006E07C8" w:rsidRDefault="006E07C8" w:rsidP="1262CB96">
      <w:pPr>
        <w:jc w:val="both"/>
        <w:rPr>
          <w:rFonts w:ascii="Arial" w:eastAsia="Arial" w:hAnsi="Arial" w:cs="Arial"/>
          <w:sz w:val="24"/>
          <w:szCs w:val="24"/>
        </w:rPr>
      </w:pPr>
    </w:p>
    <w:p w14:paraId="7A71F01D" w14:textId="7C292001" w:rsidR="1262CB96" w:rsidRDefault="006E07C8" w:rsidP="006E07C8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ab/>
      </w:r>
      <w:r w:rsidR="1262CB96" w:rsidRPr="1262CB96">
        <w:rPr>
          <w:rFonts w:ascii="Arial" w:eastAsia="Arial" w:hAnsi="Arial" w:cs="Arial"/>
          <w:sz w:val="24"/>
          <w:szCs w:val="24"/>
        </w:rPr>
        <w:t xml:space="preserve">A alfabetização é um pilar indispensável que permite que </w:t>
      </w:r>
      <w:r w:rsidRPr="006E07C8">
        <w:rPr>
          <w:rFonts w:ascii="Arial" w:eastAsia="Arial" w:hAnsi="Arial" w:cs="Arial"/>
          <w:color w:val="FF0000"/>
          <w:sz w:val="24"/>
          <w:szCs w:val="24"/>
        </w:rPr>
        <w:t>crianças</w:t>
      </w:r>
      <w:r>
        <w:rPr>
          <w:rFonts w:ascii="Arial" w:eastAsia="Arial" w:hAnsi="Arial" w:cs="Arial"/>
          <w:sz w:val="24"/>
          <w:szCs w:val="24"/>
        </w:rPr>
        <w:t xml:space="preserve">, </w:t>
      </w:r>
      <w:r w:rsidR="1262CB96" w:rsidRPr="1262CB96">
        <w:rPr>
          <w:rFonts w:ascii="Arial" w:eastAsia="Arial" w:hAnsi="Arial" w:cs="Arial"/>
          <w:sz w:val="24"/>
          <w:szCs w:val="24"/>
        </w:rPr>
        <w:t xml:space="preserve">jovens e adultos participem de oportunidades de aprendizagem em todas as fases da </w:t>
      </w:r>
      <w:r w:rsidRPr="006E07C8">
        <w:rPr>
          <w:rFonts w:ascii="Arial" w:eastAsia="Arial" w:hAnsi="Arial" w:cs="Arial"/>
          <w:color w:val="FF0000"/>
          <w:sz w:val="24"/>
          <w:szCs w:val="24"/>
        </w:rPr>
        <w:t>vida</w:t>
      </w:r>
      <w:r w:rsidR="1262CB96" w:rsidRPr="1262CB96">
        <w:rPr>
          <w:rFonts w:ascii="Arial" w:eastAsia="Arial" w:hAnsi="Arial" w:cs="Arial"/>
          <w:sz w:val="24"/>
          <w:szCs w:val="24"/>
        </w:rPr>
        <w:t>. O direito à alfabetização é parte inerente do direito à educação. É um pré-requisito para o desenvolvimento do empoderamento pessoa</w:t>
      </w:r>
      <w:r>
        <w:rPr>
          <w:rFonts w:ascii="Arial" w:eastAsia="Arial" w:hAnsi="Arial" w:cs="Arial"/>
          <w:sz w:val="24"/>
          <w:szCs w:val="24"/>
        </w:rPr>
        <w:t>l, social, econômico e político</w:t>
      </w:r>
      <w:r w:rsidR="1262CB96" w:rsidRPr="1262CB96">
        <w:rPr>
          <w:rFonts w:ascii="Arial" w:eastAsia="Arial" w:hAnsi="Arial" w:cs="Arial"/>
          <w:sz w:val="24"/>
          <w:szCs w:val="24"/>
        </w:rPr>
        <w:t>. Ela corresponde também a um instrumento essencial de construção de capacidade</w:t>
      </w:r>
      <w:r>
        <w:rPr>
          <w:rFonts w:ascii="Arial" w:eastAsia="Arial" w:hAnsi="Arial" w:cs="Arial"/>
          <w:sz w:val="24"/>
          <w:szCs w:val="24"/>
        </w:rPr>
        <w:t>s</w:t>
      </w:r>
      <w:r w:rsidR="1262CB96" w:rsidRPr="1262CB96">
        <w:rPr>
          <w:rFonts w:ascii="Arial" w:eastAsia="Arial" w:hAnsi="Arial" w:cs="Arial"/>
          <w:sz w:val="24"/>
          <w:szCs w:val="24"/>
        </w:rPr>
        <w:t xml:space="preserve"> no indivíduo, para que possam estar envolvido</w:t>
      </w:r>
      <w:r>
        <w:rPr>
          <w:rFonts w:ascii="Arial" w:eastAsia="Arial" w:hAnsi="Arial" w:cs="Arial"/>
          <w:sz w:val="24"/>
          <w:szCs w:val="24"/>
        </w:rPr>
        <w:t>s</w:t>
      </w:r>
      <w:r w:rsidR="1262CB96" w:rsidRPr="1262CB96">
        <w:rPr>
          <w:rFonts w:ascii="Arial" w:eastAsia="Arial" w:hAnsi="Arial" w:cs="Arial"/>
          <w:sz w:val="24"/>
          <w:szCs w:val="24"/>
        </w:rPr>
        <w:t xml:space="preserve"> socialmente </w:t>
      </w:r>
      <w:r w:rsidRPr="006E07C8">
        <w:rPr>
          <w:rFonts w:ascii="Arial" w:eastAsia="Arial" w:hAnsi="Arial" w:cs="Arial"/>
          <w:color w:val="FF0000"/>
          <w:sz w:val="24"/>
          <w:szCs w:val="24"/>
        </w:rPr>
        <w:t>no meio</w:t>
      </w:r>
      <w:r w:rsidR="1262CB96" w:rsidRPr="006E07C8"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r w:rsidR="1262CB96" w:rsidRPr="1262CB96">
        <w:rPr>
          <w:rFonts w:ascii="Arial" w:eastAsia="Arial" w:hAnsi="Arial" w:cs="Arial"/>
          <w:sz w:val="24"/>
          <w:szCs w:val="24"/>
        </w:rPr>
        <w:t>em que vive</w:t>
      </w:r>
      <w:r>
        <w:rPr>
          <w:rFonts w:ascii="Arial" w:eastAsia="Arial" w:hAnsi="Arial" w:cs="Arial"/>
          <w:sz w:val="24"/>
          <w:szCs w:val="24"/>
        </w:rPr>
        <w:t>m</w:t>
      </w:r>
      <w:r w:rsidR="1262CB96" w:rsidRPr="1262CB96">
        <w:rPr>
          <w:rFonts w:ascii="Arial" w:eastAsia="Arial" w:hAnsi="Arial" w:cs="Arial"/>
          <w:sz w:val="24"/>
          <w:szCs w:val="24"/>
        </w:rPr>
        <w:t>, usufruindo da cultura e vivência</w:t>
      </w:r>
      <w:r>
        <w:rPr>
          <w:rFonts w:ascii="Arial" w:eastAsia="Arial" w:hAnsi="Arial" w:cs="Arial"/>
          <w:sz w:val="24"/>
          <w:szCs w:val="24"/>
        </w:rPr>
        <w:t>s</w:t>
      </w:r>
      <w:r w:rsidR="1262CB96" w:rsidRPr="1262CB96">
        <w:rPr>
          <w:rFonts w:ascii="Arial" w:eastAsia="Arial" w:hAnsi="Arial" w:cs="Arial"/>
          <w:sz w:val="24"/>
          <w:szCs w:val="24"/>
        </w:rPr>
        <w:t>.</w:t>
      </w:r>
    </w:p>
    <w:p w14:paraId="0A7453D4" w14:textId="76495565" w:rsidR="1262CB96" w:rsidRDefault="006E07C8" w:rsidP="006E07C8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ab/>
      </w:r>
      <w:r w:rsidR="1262CB96" w:rsidRPr="1262CB96">
        <w:rPr>
          <w:rFonts w:ascii="Arial" w:eastAsia="Arial" w:hAnsi="Arial" w:cs="Arial"/>
          <w:sz w:val="24"/>
          <w:szCs w:val="24"/>
        </w:rPr>
        <w:t>Sendo assim, ela precisa ser compreendida além da decodificação. Soares (2003</w:t>
      </w:r>
      <w:r>
        <w:rPr>
          <w:rFonts w:ascii="Arial" w:eastAsia="Arial" w:hAnsi="Arial" w:cs="Arial"/>
          <w:sz w:val="24"/>
          <w:szCs w:val="24"/>
        </w:rPr>
        <w:t>)</w:t>
      </w:r>
      <w:proofErr w:type="gramStart"/>
      <w:r>
        <w:rPr>
          <w:rFonts w:ascii="Arial" w:eastAsia="Arial" w:hAnsi="Arial" w:cs="Arial"/>
          <w:sz w:val="24"/>
          <w:szCs w:val="24"/>
        </w:rPr>
        <w:t>, define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alfabetização como, “o</w:t>
      </w:r>
      <w:r w:rsidR="1262CB96" w:rsidRPr="1262CB96">
        <w:rPr>
          <w:rFonts w:ascii="Arial" w:eastAsia="Arial" w:hAnsi="Arial" w:cs="Arial"/>
          <w:sz w:val="24"/>
          <w:szCs w:val="24"/>
        </w:rPr>
        <w:t xml:space="preserve"> processo específico e indispensável de apropriação do sistema da escrita, a conquista dos princípios alfabéticos e ortográficos que possibilitem ao alun</w:t>
      </w:r>
      <w:r>
        <w:rPr>
          <w:rFonts w:ascii="Arial" w:eastAsia="Arial" w:hAnsi="Arial" w:cs="Arial"/>
          <w:sz w:val="24"/>
          <w:szCs w:val="24"/>
        </w:rPr>
        <w:t>o ler e escrever com autonomia”</w:t>
      </w:r>
      <w:r w:rsidR="1262CB96" w:rsidRPr="1262CB96">
        <w:rPr>
          <w:rFonts w:ascii="Arial" w:eastAsia="Arial" w:hAnsi="Arial" w:cs="Arial"/>
          <w:sz w:val="24"/>
          <w:szCs w:val="24"/>
        </w:rPr>
        <w:t xml:space="preserve">. Em outras palavras, a alfabetização </w:t>
      </w:r>
      <w:r w:rsidRPr="006E07C8">
        <w:rPr>
          <w:rFonts w:ascii="Arial" w:eastAsia="Arial" w:hAnsi="Arial" w:cs="Arial"/>
          <w:color w:val="FF0000"/>
          <w:sz w:val="24"/>
          <w:szCs w:val="24"/>
        </w:rPr>
        <w:t>se refere</w:t>
      </w:r>
      <w:r w:rsidR="1262CB96" w:rsidRPr="006E07C8"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proofErr w:type="gramStart"/>
      <w:r w:rsidR="1262CB96" w:rsidRPr="1262CB96">
        <w:rPr>
          <w:rFonts w:ascii="Arial" w:eastAsia="Arial" w:hAnsi="Arial" w:cs="Arial"/>
          <w:sz w:val="24"/>
          <w:szCs w:val="24"/>
        </w:rPr>
        <w:t>a</w:t>
      </w:r>
      <w:proofErr w:type="gramEnd"/>
      <w:r w:rsidR="1262CB96" w:rsidRPr="1262CB96">
        <w:rPr>
          <w:rFonts w:ascii="Arial" w:eastAsia="Arial" w:hAnsi="Arial" w:cs="Arial"/>
          <w:sz w:val="24"/>
          <w:szCs w:val="24"/>
        </w:rPr>
        <w:t xml:space="preserve"> compreensão e ao domínio do código escrito, que se organiza em torno de relações entre o que se escreve (</w:t>
      </w:r>
      <w:r w:rsidRPr="1262CB96">
        <w:rPr>
          <w:rFonts w:ascii="Arial" w:eastAsia="Arial" w:hAnsi="Arial" w:cs="Arial"/>
          <w:sz w:val="24"/>
          <w:szCs w:val="24"/>
        </w:rPr>
        <w:t>grafemos</w:t>
      </w:r>
      <w:r w:rsidR="1262CB96" w:rsidRPr="1262CB96">
        <w:rPr>
          <w:rFonts w:ascii="Arial" w:eastAsia="Arial" w:hAnsi="Arial" w:cs="Arial"/>
          <w:sz w:val="24"/>
          <w:szCs w:val="24"/>
        </w:rPr>
        <w:t>) e o que se fala (fonemas) (Soares, 2003)</w:t>
      </w:r>
      <w:r>
        <w:rPr>
          <w:rFonts w:ascii="Arial" w:eastAsia="Arial" w:hAnsi="Arial" w:cs="Arial"/>
          <w:sz w:val="24"/>
          <w:szCs w:val="24"/>
        </w:rPr>
        <w:t>.</w:t>
      </w:r>
    </w:p>
    <w:p w14:paraId="54BD3B31" w14:textId="5A34C8A9" w:rsidR="1262CB96" w:rsidRDefault="1262CB96" w:rsidP="006E07C8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1262CB96">
        <w:rPr>
          <w:rFonts w:ascii="Arial" w:eastAsia="Arial" w:hAnsi="Arial" w:cs="Arial"/>
          <w:sz w:val="24"/>
          <w:szCs w:val="24"/>
        </w:rPr>
        <w:t xml:space="preserve">  </w:t>
      </w:r>
      <w:r w:rsidRPr="006E07C8">
        <w:rPr>
          <w:rFonts w:ascii="Arial" w:eastAsia="Arial" w:hAnsi="Arial" w:cs="Arial"/>
          <w:color w:val="FF0000"/>
          <w:sz w:val="24"/>
          <w:szCs w:val="24"/>
        </w:rPr>
        <w:t xml:space="preserve">O mesmo conceito é compartilhado por </w:t>
      </w:r>
      <w:proofErr w:type="spellStart"/>
      <w:r w:rsidRPr="006E07C8">
        <w:rPr>
          <w:rFonts w:ascii="Arial" w:eastAsia="Arial" w:hAnsi="Arial" w:cs="Arial"/>
          <w:color w:val="FF0000"/>
          <w:sz w:val="24"/>
          <w:szCs w:val="24"/>
        </w:rPr>
        <w:t>Schwantz</w:t>
      </w:r>
      <w:proofErr w:type="spellEnd"/>
      <w:r w:rsidRPr="006E07C8">
        <w:rPr>
          <w:rFonts w:ascii="Arial" w:eastAsia="Arial" w:hAnsi="Arial" w:cs="Arial"/>
          <w:color w:val="FF0000"/>
          <w:sz w:val="24"/>
          <w:szCs w:val="24"/>
        </w:rPr>
        <w:t xml:space="preserve"> (2010), que compreende que, no sentido etimológico, alfabetizar significa levar a aquisição do alfabeto. O que deixa o termo reduzido a uma estratégica mecânica, articulada com a habilidade de codificar e decodificar grafemas e fonemas (</w:t>
      </w:r>
      <w:proofErr w:type="spellStart"/>
      <w:r w:rsidRPr="006E07C8">
        <w:rPr>
          <w:rFonts w:ascii="Arial" w:eastAsia="Arial" w:hAnsi="Arial" w:cs="Arial"/>
          <w:color w:val="FF0000"/>
          <w:sz w:val="24"/>
          <w:szCs w:val="24"/>
        </w:rPr>
        <w:t>Schwantz</w:t>
      </w:r>
      <w:proofErr w:type="spellEnd"/>
      <w:r w:rsidRPr="006E07C8">
        <w:rPr>
          <w:rFonts w:ascii="Arial" w:eastAsia="Arial" w:hAnsi="Arial" w:cs="Arial"/>
          <w:color w:val="FF0000"/>
          <w:sz w:val="24"/>
          <w:szCs w:val="24"/>
        </w:rPr>
        <w:t>, 2010). Já para Ferreiro (2001), a alfabetização é mais do que a transmissão de códigos alfabéticos.</w:t>
      </w:r>
      <w:r w:rsidR="006E07C8">
        <w:rPr>
          <w:rFonts w:ascii="Arial" w:eastAsia="Arial" w:hAnsi="Arial" w:cs="Arial"/>
          <w:color w:val="FF0000"/>
          <w:sz w:val="24"/>
          <w:szCs w:val="24"/>
        </w:rPr>
        <w:t xml:space="preserve"> VEJA SE </w:t>
      </w:r>
      <w:proofErr w:type="gramStart"/>
      <w:r w:rsidR="006E07C8">
        <w:rPr>
          <w:rFonts w:ascii="Arial" w:eastAsia="Arial" w:hAnsi="Arial" w:cs="Arial"/>
          <w:color w:val="FF0000"/>
          <w:sz w:val="24"/>
          <w:szCs w:val="24"/>
        </w:rPr>
        <w:t>TU RECORTOU</w:t>
      </w:r>
      <w:proofErr w:type="gramEnd"/>
      <w:r w:rsidR="006E07C8">
        <w:rPr>
          <w:rFonts w:ascii="Arial" w:eastAsia="Arial" w:hAnsi="Arial" w:cs="Arial"/>
          <w:color w:val="FF0000"/>
          <w:sz w:val="24"/>
          <w:szCs w:val="24"/>
        </w:rPr>
        <w:t xml:space="preserve"> ISSO DE ALGUM TEXTO TENS QUE TRAZER A FONTE. TAMBÉM DEVES TRAZER A REFERÊNCIA DO AUTOR CITADO.</w:t>
      </w:r>
    </w:p>
    <w:p w14:paraId="51F74B01" w14:textId="411C0760" w:rsidR="1262CB96" w:rsidRDefault="006E07C8" w:rsidP="006E07C8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 w:rsidR="1262CB96" w:rsidRPr="1262CB96">
        <w:rPr>
          <w:rFonts w:ascii="Arial" w:eastAsia="Arial" w:hAnsi="Arial" w:cs="Arial"/>
          <w:sz w:val="24"/>
          <w:szCs w:val="24"/>
        </w:rPr>
        <w:t xml:space="preserve">A escola tem um papel essencial quando se trata de potencializar vínculos sociais, desenvolver habilidades físicas e cognitivas e de tornar o aluno um agente social atuante em sua comunidade. Nesse contexto, a escola engloba todo contexto de aprendizagem e educação. A taxa de evasão escolar atualmente é baixa, porque </w:t>
      </w:r>
      <w:r w:rsidR="1262CB96" w:rsidRPr="1262CB96">
        <w:rPr>
          <w:rFonts w:ascii="Arial" w:eastAsia="Arial" w:hAnsi="Arial" w:cs="Arial"/>
          <w:sz w:val="24"/>
          <w:szCs w:val="24"/>
        </w:rPr>
        <w:lastRenderedPageBreak/>
        <w:t xml:space="preserve">quando o aluno </w:t>
      </w:r>
      <w:proofErr w:type="gramStart"/>
      <w:r w:rsidR="1262CB96" w:rsidRPr="1262CB96">
        <w:rPr>
          <w:rFonts w:ascii="Arial" w:eastAsia="Arial" w:hAnsi="Arial" w:cs="Arial"/>
          <w:sz w:val="24"/>
          <w:szCs w:val="24"/>
        </w:rPr>
        <w:t>falta,</w:t>
      </w:r>
      <w:proofErr w:type="gramEnd"/>
      <w:r w:rsidR="1262CB96" w:rsidRPr="1262CB96">
        <w:rPr>
          <w:rFonts w:ascii="Arial" w:eastAsia="Arial" w:hAnsi="Arial" w:cs="Arial"/>
          <w:sz w:val="24"/>
          <w:szCs w:val="24"/>
        </w:rPr>
        <w:t xml:space="preserve"> geralmente a escola entra em contato com os responsáveis ou com Conselho Tutelar, e nos últimos casos com o Ministério Público.</w:t>
      </w:r>
    </w:p>
    <w:p w14:paraId="0C19645C" w14:textId="3C956139" w:rsidR="006E07C8" w:rsidRPr="006E07C8" w:rsidRDefault="006E07C8" w:rsidP="006E07C8">
      <w:pPr>
        <w:spacing w:after="0" w:line="360" w:lineRule="auto"/>
        <w:jc w:val="both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</w:rPr>
        <w:t>APROVEITA E TRAZ AQUI OS ÍNDICES DO IDEB SOBRE EVASÃO ESCOLAR E APROVAÇÃO/REPROVAÇÃO.</w:t>
      </w:r>
    </w:p>
    <w:p w14:paraId="4CF1BCDB" w14:textId="2F7FE4A3" w:rsidR="1262CB96" w:rsidRDefault="00C410A2" w:rsidP="006E07C8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 w:rsidR="1262CB96" w:rsidRPr="1262CB96">
        <w:rPr>
          <w:rFonts w:ascii="Arial" w:eastAsia="Arial" w:hAnsi="Arial" w:cs="Arial"/>
          <w:sz w:val="24"/>
          <w:szCs w:val="24"/>
        </w:rPr>
        <w:t xml:space="preserve">A educação é um direito de qualquer indivíduo, </w:t>
      </w:r>
      <w:r>
        <w:rPr>
          <w:rFonts w:ascii="Arial" w:eastAsia="Arial" w:hAnsi="Arial" w:cs="Arial"/>
          <w:sz w:val="24"/>
          <w:szCs w:val="24"/>
        </w:rPr>
        <w:t>em</w:t>
      </w:r>
      <w:r w:rsidR="1262CB96" w:rsidRPr="1262CB96">
        <w:rPr>
          <w:rFonts w:ascii="Arial" w:eastAsia="Arial" w:hAnsi="Arial" w:cs="Arial"/>
          <w:sz w:val="24"/>
          <w:szCs w:val="24"/>
        </w:rPr>
        <w:t xml:space="preserve"> qualquer faixa etária em que o cidadão se encontre. Ela é dever do Estado, com </w:t>
      </w:r>
      <w:r w:rsidRPr="00C410A2">
        <w:rPr>
          <w:rFonts w:ascii="Arial" w:eastAsia="Arial" w:hAnsi="Arial" w:cs="Arial"/>
          <w:color w:val="FF0000"/>
          <w:sz w:val="24"/>
          <w:szCs w:val="24"/>
        </w:rPr>
        <w:t>educação básica</w:t>
      </w:r>
      <w:r w:rsidR="1262CB96" w:rsidRPr="00C410A2"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obrigatória e gratuita</w:t>
      </w:r>
      <w:r w:rsidR="1262CB96" w:rsidRPr="1262CB96">
        <w:rPr>
          <w:rFonts w:ascii="Arial" w:eastAsia="Arial" w:hAnsi="Arial" w:cs="Arial"/>
          <w:sz w:val="24"/>
          <w:szCs w:val="24"/>
        </w:rPr>
        <w:t>, assegura</w:t>
      </w:r>
      <w:r>
        <w:rPr>
          <w:rFonts w:ascii="Arial" w:eastAsia="Arial" w:hAnsi="Arial" w:cs="Arial"/>
          <w:sz w:val="24"/>
          <w:szCs w:val="24"/>
        </w:rPr>
        <w:t>n</w:t>
      </w:r>
      <w:r w:rsidR="1262CB96" w:rsidRPr="1262CB96">
        <w:rPr>
          <w:rFonts w:ascii="Arial" w:eastAsia="Arial" w:hAnsi="Arial" w:cs="Arial"/>
          <w:sz w:val="24"/>
          <w:szCs w:val="24"/>
        </w:rPr>
        <w:t>do, inclusive sua oferta a todos que não tiveram acesso à educação na idade própria (Brasil, 1996).</w:t>
      </w:r>
    </w:p>
    <w:p w14:paraId="45296825" w14:textId="446482BD" w:rsidR="1262CB96" w:rsidRDefault="00C410A2" w:rsidP="006E07C8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 w:rsidR="1262CB96" w:rsidRPr="1262CB96">
        <w:rPr>
          <w:rFonts w:ascii="Arial" w:eastAsia="Arial" w:hAnsi="Arial" w:cs="Arial"/>
          <w:sz w:val="24"/>
          <w:szCs w:val="24"/>
        </w:rPr>
        <w:t>O Ministério da Educação (MEC) desenvolve com município</w:t>
      </w:r>
      <w:r>
        <w:rPr>
          <w:rFonts w:ascii="Arial" w:eastAsia="Arial" w:hAnsi="Arial" w:cs="Arial"/>
          <w:sz w:val="24"/>
          <w:szCs w:val="24"/>
        </w:rPr>
        <w:t>s</w:t>
      </w:r>
      <w:r w:rsidR="1262CB96" w:rsidRPr="1262CB96">
        <w:rPr>
          <w:rFonts w:ascii="Arial" w:eastAsia="Arial" w:hAnsi="Arial" w:cs="Arial"/>
          <w:sz w:val="24"/>
          <w:szCs w:val="24"/>
        </w:rPr>
        <w:t xml:space="preserve"> e estado</w:t>
      </w:r>
      <w:r>
        <w:rPr>
          <w:rFonts w:ascii="Arial" w:eastAsia="Arial" w:hAnsi="Arial" w:cs="Arial"/>
          <w:sz w:val="24"/>
          <w:szCs w:val="24"/>
        </w:rPr>
        <w:t>s</w:t>
      </w:r>
      <w:r w:rsidR="1262CB96" w:rsidRPr="1262CB96">
        <w:rPr>
          <w:rFonts w:ascii="Arial" w:eastAsia="Arial" w:hAnsi="Arial" w:cs="Arial"/>
          <w:sz w:val="24"/>
          <w:szCs w:val="24"/>
        </w:rPr>
        <w:t xml:space="preserve">, o Programa Brasil Alfabetizado (PBA) que é um projeto do Governo Federal implantado desde 2013, voltado para a alfabetização de jovens e adultos, sem limite de idade, </w:t>
      </w:r>
      <w:r w:rsidR="1262CB96" w:rsidRPr="00C410A2">
        <w:rPr>
          <w:rFonts w:ascii="Arial" w:eastAsia="Arial" w:hAnsi="Arial" w:cs="Arial"/>
          <w:color w:val="FF0000"/>
          <w:sz w:val="24"/>
          <w:szCs w:val="24"/>
        </w:rPr>
        <w:t xml:space="preserve">sendo uma oportunidade </w:t>
      </w:r>
      <w:r w:rsidRPr="00C410A2">
        <w:rPr>
          <w:rFonts w:ascii="Arial" w:eastAsia="Arial" w:hAnsi="Arial" w:cs="Arial"/>
          <w:color w:val="FF0000"/>
          <w:sz w:val="24"/>
          <w:szCs w:val="24"/>
        </w:rPr>
        <w:t>para que se</w:t>
      </w:r>
      <w:r w:rsidR="1262CB96" w:rsidRPr="00C410A2">
        <w:rPr>
          <w:rFonts w:ascii="Arial" w:eastAsia="Arial" w:hAnsi="Arial" w:cs="Arial"/>
          <w:color w:val="FF0000"/>
          <w:sz w:val="24"/>
          <w:szCs w:val="24"/>
        </w:rPr>
        <w:t xml:space="preserve"> alfabetiz</w:t>
      </w:r>
      <w:r w:rsidRPr="00C410A2">
        <w:rPr>
          <w:rFonts w:ascii="Arial" w:eastAsia="Arial" w:hAnsi="Arial" w:cs="Arial"/>
          <w:color w:val="FF0000"/>
          <w:sz w:val="24"/>
          <w:szCs w:val="24"/>
        </w:rPr>
        <w:t xml:space="preserve">em e ingressem em </w:t>
      </w:r>
      <w:r w:rsidR="1262CB96" w:rsidRPr="00C410A2">
        <w:rPr>
          <w:rFonts w:ascii="Arial" w:eastAsia="Arial" w:hAnsi="Arial" w:cs="Arial"/>
          <w:color w:val="FF0000"/>
          <w:sz w:val="24"/>
          <w:szCs w:val="24"/>
        </w:rPr>
        <w:t>uma</w:t>
      </w:r>
      <w:r>
        <w:rPr>
          <w:rFonts w:ascii="Arial" w:eastAsia="Arial" w:hAnsi="Arial" w:cs="Arial"/>
          <w:sz w:val="24"/>
          <w:szCs w:val="24"/>
        </w:rPr>
        <w:t xml:space="preserve"> escola,</w:t>
      </w:r>
      <w:r w:rsidR="1262CB96" w:rsidRPr="1262CB96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dando</w:t>
      </w:r>
      <w:r w:rsidR="1262CB96" w:rsidRPr="1262CB96">
        <w:rPr>
          <w:rFonts w:ascii="Arial" w:eastAsia="Arial" w:hAnsi="Arial" w:cs="Arial"/>
          <w:sz w:val="24"/>
          <w:szCs w:val="24"/>
        </w:rPr>
        <w:t xml:space="preserve"> seguimento </w:t>
      </w:r>
      <w:proofErr w:type="gramStart"/>
      <w:r w:rsidR="1262CB96" w:rsidRPr="1262CB96">
        <w:rPr>
          <w:rFonts w:ascii="Arial" w:eastAsia="Arial" w:hAnsi="Arial" w:cs="Arial"/>
          <w:sz w:val="24"/>
          <w:szCs w:val="24"/>
        </w:rPr>
        <w:t>ao seus</w:t>
      </w:r>
      <w:proofErr w:type="gramEnd"/>
      <w:r w:rsidR="1262CB96" w:rsidRPr="1262CB96">
        <w:rPr>
          <w:rFonts w:ascii="Arial" w:eastAsia="Arial" w:hAnsi="Arial" w:cs="Arial"/>
          <w:sz w:val="24"/>
          <w:szCs w:val="24"/>
        </w:rPr>
        <w:t xml:space="preserve"> estudos. Pode</w:t>
      </w:r>
      <w:r>
        <w:rPr>
          <w:rFonts w:ascii="Arial" w:eastAsia="Arial" w:hAnsi="Arial" w:cs="Arial"/>
          <w:sz w:val="24"/>
          <w:szCs w:val="24"/>
        </w:rPr>
        <w:t>m participar jovens a parti</w:t>
      </w:r>
      <w:r w:rsidR="1262CB96" w:rsidRPr="1262CB96">
        <w:rPr>
          <w:rFonts w:ascii="Arial" w:eastAsia="Arial" w:hAnsi="Arial" w:cs="Arial"/>
          <w:sz w:val="24"/>
          <w:szCs w:val="24"/>
        </w:rPr>
        <w:t>r de 15 anos, adultos e idosos.</w:t>
      </w:r>
      <w:r w:rsidR="00902AA3">
        <w:rPr>
          <w:rFonts w:ascii="Arial" w:eastAsia="Arial" w:hAnsi="Arial" w:cs="Arial"/>
          <w:sz w:val="24"/>
          <w:szCs w:val="24"/>
        </w:rPr>
        <w:t xml:space="preserve"> De acordo com o</w:t>
      </w:r>
      <w:r w:rsidR="00902AA3" w:rsidRPr="00902AA3">
        <w:rPr>
          <w:rFonts w:ascii="Arial" w:eastAsia="Arial" w:hAnsi="Arial" w:cs="Arial"/>
          <w:sz w:val="24"/>
          <w:szCs w:val="24"/>
        </w:rPr>
        <w:t xml:space="preserve"> Instituto Brasileiro de Geografia e Estatística - IBGE, o analfabetismo no Brasil </w:t>
      </w:r>
      <w:r w:rsidR="00902AA3">
        <w:rPr>
          <w:rFonts w:ascii="Arial" w:eastAsia="Arial" w:hAnsi="Arial" w:cs="Arial"/>
          <w:sz w:val="24"/>
          <w:szCs w:val="24"/>
        </w:rPr>
        <w:t>chega a 7,0% da população</w:t>
      </w:r>
      <w:r w:rsidR="00902AA3" w:rsidRPr="00902AA3">
        <w:rPr>
          <w:rFonts w:ascii="Arial" w:eastAsia="Arial" w:hAnsi="Arial" w:cs="Arial"/>
          <w:sz w:val="24"/>
          <w:szCs w:val="24"/>
        </w:rPr>
        <w:t xml:space="preserve">, o que </w:t>
      </w:r>
      <w:r w:rsidR="00902AA3">
        <w:rPr>
          <w:rFonts w:ascii="Arial" w:eastAsia="Arial" w:hAnsi="Arial" w:cs="Arial"/>
          <w:sz w:val="24"/>
          <w:szCs w:val="24"/>
        </w:rPr>
        <w:t>seria</w:t>
      </w:r>
      <w:r w:rsidR="00902AA3" w:rsidRPr="00902AA3">
        <w:rPr>
          <w:rFonts w:ascii="Arial" w:eastAsia="Arial" w:hAnsi="Arial" w:cs="Arial"/>
          <w:sz w:val="24"/>
          <w:szCs w:val="24"/>
        </w:rPr>
        <w:t xml:space="preserve"> 11,5 milhões de pessoas (números de 2017). No entanto, o Plano Nacional de Educação pretende zerar o analfabetismo no Brasil até 2024.</w:t>
      </w:r>
      <w:r w:rsidR="00902AA3">
        <w:rPr>
          <w:rFonts w:ascii="Arial" w:eastAsia="Arial" w:hAnsi="Arial" w:cs="Arial"/>
          <w:sz w:val="24"/>
          <w:szCs w:val="24"/>
        </w:rPr>
        <w:t xml:space="preserve"> (Fonte: </w:t>
      </w:r>
      <w:hyperlink r:id="rId5" w:history="1">
        <w:r w:rsidR="00902AA3" w:rsidRPr="00C41A68">
          <w:rPr>
            <w:rStyle w:val="Hyperlink"/>
            <w:rFonts w:ascii="Arial" w:eastAsia="Arial" w:hAnsi="Arial" w:cs="Arial"/>
            <w:sz w:val="24"/>
            <w:szCs w:val="24"/>
          </w:rPr>
          <w:t>https://www.educamaisbrasil.com.br/enem/geografia/analfabetismo-no-brasil</w:t>
        </w:r>
      </w:hyperlink>
      <w:r w:rsidR="00902AA3">
        <w:rPr>
          <w:rFonts w:ascii="Arial" w:eastAsia="Arial" w:hAnsi="Arial" w:cs="Arial"/>
          <w:sz w:val="24"/>
          <w:szCs w:val="24"/>
        </w:rPr>
        <w:t>)</w:t>
      </w:r>
    </w:p>
    <w:p w14:paraId="77039B41" w14:textId="5B8A4CCC" w:rsidR="00902AA3" w:rsidRDefault="00902AA3" w:rsidP="00902AA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 xml:space="preserve">Pesquisas </w:t>
      </w:r>
      <w:r w:rsidRPr="00902AA3">
        <w:rPr>
          <w:rFonts w:ascii="Arial" w:eastAsia="Arial" w:hAnsi="Arial" w:cs="Arial"/>
          <w:sz w:val="24"/>
          <w:szCs w:val="24"/>
        </w:rPr>
        <w:t>mostram que 18% daqueles com 60 anos ou mais são analfabetos. Em 2018, eram 18,6% e, em 2016, 20,4%.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902AA3">
        <w:rPr>
          <w:rFonts w:ascii="Arial" w:eastAsia="Arial" w:hAnsi="Arial" w:cs="Arial"/>
          <w:sz w:val="24"/>
          <w:szCs w:val="24"/>
        </w:rPr>
        <w:t>Além d</w:t>
      </w:r>
      <w:r>
        <w:rPr>
          <w:rFonts w:ascii="Arial" w:eastAsia="Arial" w:hAnsi="Arial" w:cs="Arial"/>
          <w:sz w:val="24"/>
          <w:szCs w:val="24"/>
        </w:rPr>
        <w:t>est</w:t>
      </w:r>
      <w:r w:rsidRPr="00902AA3"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diferenças entre as idades, </w:t>
      </w:r>
      <w:r w:rsidRPr="00902AA3">
        <w:rPr>
          <w:rFonts w:ascii="Arial" w:eastAsia="Arial" w:hAnsi="Arial" w:cs="Arial"/>
          <w:sz w:val="24"/>
          <w:szCs w:val="24"/>
        </w:rPr>
        <w:t xml:space="preserve">existem desigualdades raciais e regionais na alfabetização </w:t>
      </w:r>
      <w:r>
        <w:rPr>
          <w:rFonts w:ascii="Arial" w:eastAsia="Arial" w:hAnsi="Arial" w:cs="Arial"/>
          <w:sz w:val="24"/>
          <w:szCs w:val="24"/>
        </w:rPr>
        <w:t>brasileira</w:t>
      </w:r>
      <w:r w:rsidRPr="00902AA3">
        <w:rPr>
          <w:rFonts w:ascii="Arial" w:eastAsia="Arial" w:hAnsi="Arial" w:cs="Arial"/>
          <w:sz w:val="24"/>
          <w:szCs w:val="24"/>
        </w:rPr>
        <w:t>. Em relação aos brancos, a taxa de analfabetismo é 3,6% entre aqueles com 15 anos ou mais. No que se refere à população preta e parda, segundo os critérios do IBGE, essa taxa é 8,9%. A diferença aumenta entre aqueles com 60 anos ou mais. Enquanto 9,5% dos brancos não sabem ler ou escrever, entre os pretos e pardos, esse percentual é cer</w:t>
      </w:r>
      <w:r>
        <w:rPr>
          <w:rFonts w:ascii="Arial" w:eastAsia="Arial" w:hAnsi="Arial" w:cs="Arial"/>
          <w:sz w:val="24"/>
          <w:szCs w:val="24"/>
        </w:rPr>
        <w:t xml:space="preserve">ca de três vezes maior: 27,1%. </w:t>
      </w:r>
      <w:r w:rsidRPr="00902AA3">
        <w:rPr>
          <w:rFonts w:ascii="Arial" w:eastAsia="Arial" w:hAnsi="Arial" w:cs="Arial"/>
          <w:sz w:val="24"/>
          <w:szCs w:val="24"/>
        </w:rPr>
        <w:t>As menores taxa</w:t>
      </w:r>
      <w:r>
        <w:rPr>
          <w:rFonts w:ascii="Arial" w:eastAsia="Arial" w:hAnsi="Arial" w:cs="Arial"/>
          <w:sz w:val="24"/>
          <w:szCs w:val="24"/>
        </w:rPr>
        <w:t>s</w:t>
      </w:r>
      <w:r w:rsidRPr="00902AA3">
        <w:rPr>
          <w:rFonts w:ascii="Arial" w:eastAsia="Arial" w:hAnsi="Arial" w:cs="Arial"/>
          <w:sz w:val="24"/>
          <w:szCs w:val="24"/>
        </w:rPr>
        <w:t xml:space="preserve"> de analfabetismo</w:t>
      </w:r>
      <w:r>
        <w:rPr>
          <w:rFonts w:ascii="Arial" w:eastAsia="Arial" w:hAnsi="Arial" w:cs="Arial"/>
          <w:sz w:val="24"/>
          <w:szCs w:val="24"/>
        </w:rPr>
        <w:t xml:space="preserve"> estão nas </w:t>
      </w:r>
      <w:r w:rsidRPr="00902AA3">
        <w:rPr>
          <w:rFonts w:ascii="Arial" w:eastAsia="Arial" w:hAnsi="Arial" w:cs="Arial"/>
          <w:sz w:val="24"/>
          <w:szCs w:val="24"/>
        </w:rPr>
        <w:t>regiões Sul e Sudeste, 3,3% entre os que têm 15 anos ou mais. Na Região Centro-Oeste a taxa é 4,9% e na Região Norte, 7,6%. O Nordeste tem o maior percentual de analfabetos, 13,9%.</w:t>
      </w:r>
      <w:r>
        <w:rPr>
          <w:rFonts w:ascii="Arial" w:eastAsia="Arial" w:hAnsi="Arial" w:cs="Arial"/>
          <w:sz w:val="24"/>
          <w:szCs w:val="24"/>
        </w:rPr>
        <w:t xml:space="preserve"> (Fonte: </w:t>
      </w:r>
      <w:hyperlink r:id="rId6" w:history="1">
        <w:r w:rsidRPr="00C41A68">
          <w:rPr>
            <w:rStyle w:val="Hyperlink"/>
            <w:rFonts w:ascii="Arial" w:eastAsia="Arial" w:hAnsi="Arial" w:cs="Arial"/>
            <w:sz w:val="24"/>
            <w:szCs w:val="24"/>
          </w:rPr>
          <w:t>https://agenciabrasil.ebc.com.br/educacao/noticia/2020-07/taxa-cai-levemente-mas-brasil-ainda-tem-11-milhoes-de-analfabetos</w:t>
        </w:r>
      </w:hyperlink>
      <w:proofErr w:type="gramStart"/>
      <w:r>
        <w:rPr>
          <w:rFonts w:ascii="Arial" w:eastAsia="Arial" w:hAnsi="Arial" w:cs="Arial"/>
          <w:sz w:val="24"/>
          <w:szCs w:val="24"/>
        </w:rPr>
        <w:t>)</w:t>
      </w:r>
      <w:proofErr w:type="gramEnd"/>
    </w:p>
    <w:p w14:paraId="77435809" w14:textId="77777777" w:rsidR="004F1241" w:rsidRDefault="004F1241" w:rsidP="00902AA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425CCB76" w14:textId="4F8D3552" w:rsidR="00902AA3" w:rsidRDefault="004F1241" w:rsidP="00902AA3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 w:rsidRPr="004F1241">
        <w:rPr>
          <w:rFonts w:ascii="Arial" w:eastAsia="Arial" w:hAnsi="Arial" w:cs="Arial"/>
          <w:b/>
          <w:sz w:val="24"/>
          <w:szCs w:val="24"/>
        </w:rPr>
        <w:t>Educação em Jaguarão/RS</w:t>
      </w:r>
    </w:p>
    <w:p w14:paraId="6D955BE2" w14:textId="02939671" w:rsidR="004F1241" w:rsidRDefault="004F1241" w:rsidP="00902AA3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 wp14:anchorId="46C1DD40" wp14:editId="21F657D0">
            <wp:extent cx="5722620" cy="3153410"/>
            <wp:effectExtent l="0" t="0" r="0" b="889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F124A" w14:textId="0974D543" w:rsidR="004F1241" w:rsidRDefault="004F1241" w:rsidP="00902AA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 w:rsidRPr="004F1241">
        <w:rPr>
          <w:rFonts w:ascii="Arial" w:eastAsia="Arial" w:hAnsi="Arial" w:cs="Arial"/>
          <w:sz w:val="24"/>
          <w:szCs w:val="24"/>
        </w:rPr>
        <w:t xml:space="preserve">O </w:t>
      </w:r>
      <w:proofErr w:type="spellStart"/>
      <w:r w:rsidRPr="004F1241">
        <w:rPr>
          <w:rFonts w:ascii="Arial" w:eastAsia="Arial" w:hAnsi="Arial" w:cs="Arial"/>
          <w:sz w:val="24"/>
          <w:szCs w:val="24"/>
        </w:rPr>
        <w:t>Ideb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(Índice de Desenvolvimento da Educação Básica)</w:t>
      </w:r>
      <w:r w:rsidRPr="004F1241">
        <w:rPr>
          <w:rFonts w:ascii="Arial" w:eastAsia="Arial" w:hAnsi="Arial" w:cs="Arial"/>
          <w:sz w:val="24"/>
          <w:szCs w:val="24"/>
        </w:rPr>
        <w:t xml:space="preserve"> é calculado com base no desempenho dos alunos em Língua Portuguesa e Matemática no Sistema de Avaliação da Educação Básica (Saeb) e no fluxo escolar do ciclo avaliado (taxa de aprovação)</w:t>
      </w:r>
      <w:r>
        <w:rPr>
          <w:rFonts w:ascii="Arial" w:eastAsia="Arial" w:hAnsi="Arial" w:cs="Arial"/>
          <w:sz w:val="24"/>
          <w:szCs w:val="24"/>
        </w:rPr>
        <w:t xml:space="preserve">. O </w:t>
      </w:r>
      <w:proofErr w:type="spellStart"/>
      <w:r>
        <w:rPr>
          <w:rFonts w:ascii="Arial" w:eastAsia="Arial" w:hAnsi="Arial" w:cs="Arial"/>
          <w:sz w:val="24"/>
          <w:szCs w:val="24"/>
        </w:rPr>
        <w:t>Ideb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Jaguarão é 5.0:</w:t>
      </w:r>
    </w:p>
    <w:p w14:paraId="5E01E54C" w14:textId="21844A08" w:rsidR="004F1241" w:rsidRDefault="004F1241" w:rsidP="004F1241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B18D39E" wp14:editId="6DD4858F">
            <wp:extent cx="2667000" cy="4238940"/>
            <wp:effectExtent l="0" t="0" r="0" b="9525"/>
            <wp:docPr id="583391690" name="Imagem 583391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738" cy="424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4A438" w14:textId="77777777" w:rsidR="004F1241" w:rsidRDefault="004F1241" w:rsidP="004F1241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6BECAB5E" w14:textId="0C26DF85" w:rsidR="004F1241" w:rsidRDefault="00A25F16" w:rsidP="00A25F16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 wp14:anchorId="3CFB7C5C" wp14:editId="4B35A9A6">
            <wp:simplePos x="0" y="0"/>
            <wp:positionH relativeFrom="column">
              <wp:posOffset>-219075</wp:posOffset>
            </wp:positionH>
            <wp:positionV relativeFrom="paragraph">
              <wp:posOffset>0</wp:posOffset>
            </wp:positionV>
            <wp:extent cx="2809875" cy="4572000"/>
            <wp:effectExtent l="0" t="0" r="9525" b="0"/>
            <wp:wrapSquare wrapText="bothSides"/>
            <wp:docPr id="1747906070" name="Imagem 1747906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94FA77" w14:textId="77777777" w:rsidR="004F1241" w:rsidRPr="004F1241" w:rsidRDefault="004F1241" w:rsidP="004F1241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29E3732E" w14:textId="77777777" w:rsidR="00A25F16" w:rsidRDefault="00A25F16" w:rsidP="00A25F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5C67C1D" w14:textId="77777777" w:rsidR="00A25F16" w:rsidRDefault="00A25F16" w:rsidP="00A25F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A941430" w14:textId="77777777" w:rsidR="00A25F16" w:rsidRDefault="00A25F16" w:rsidP="00A25F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DD7635C" w14:textId="77777777" w:rsidR="00A25F16" w:rsidRDefault="00A25F16" w:rsidP="00A25F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B0B85E1" w14:textId="77777777" w:rsidR="00A25F16" w:rsidRDefault="00A25F16" w:rsidP="00A25F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4CEE3B6" w14:textId="08D00C9C" w:rsidR="1262CB96" w:rsidRDefault="00A25F16" w:rsidP="00A25F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25F16">
        <w:rPr>
          <w:rFonts w:ascii="Arial" w:hAnsi="Arial" w:cs="Arial"/>
          <w:sz w:val="24"/>
          <w:szCs w:val="24"/>
        </w:rPr>
        <w:t>Jaguarão</w:t>
      </w:r>
      <w:r>
        <w:rPr>
          <w:rFonts w:ascii="Arial" w:hAnsi="Arial" w:cs="Arial"/>
          <w:sz w:val="24"/>
          <w:szCs w:val="24"/>
        </w:rPr>
        <w:t xml:space="preserve"> possui uma aprendizagem com índices abaixo dos encontrados no estado e no país, tanto na Língua Portuguesa quanto na Matemática.</w:t>
      </w:r>
    </w:p>
    <w:p w14:paraId="46F88738" w14:textId="77777777" w:rsidR="00A25F16" w:rsidRDefault="00A25F16" w:rsidP="00A25F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76857DE" w14:textId="77777777" w:rsidR="00A25F16" w:rsidRDefault="00A25F16" w:rsidP="00A25F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8FFC867" w14:textId="77777777" w:rsidR="00A25F16" w:rsidRDefault="00A25F16" w:rsidP="00A25F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7B7C858" w14:textId="77777777" w:rsidR="00A25F16" w:rsidRDefault="00A25F16" w:rsidP="00A25F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08DC943" w14:textId="77777777" w:rsidR="00A25F16" w:rsidRDefault="00A25F16" w:rsidP="00A25F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A6EDB65" w14:textId="77777777" w:rsidR="00A25F16" w:rsidRDefault="00A25F16" w:rsidP="00A25F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725CE97" w14:textId="4A2230D4" w:rsidR="00A25F16" w:rsidRDefault="00A25F16" w:rsidP="00A25F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6E3E798" wp14:editId="193798B5">
            <wp:extent cx="3643313" cy="2857743"/>
            <wp:effectExtent l="0" t="7302" r="7302" b="7303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43313" cy="285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EBA61" w14:textId="77777777" w:rsidR="00A25F16" w:rsidRDefault="00A25F16" w:rsidP="00A25F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41BF130" w14:textId="77777777" w:rsidR="00A25F16" w:rsidRDefault="00A25F16" w:rsidP="00A25F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0737BDB" w14:textId="5B881C6E" w:rsidR="00A25F16" w:rsidRDefault="00A25F16" w:rsidP="00A25F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As taxas de abandono escolar possu</w:t>
      </w:r>
      <w:r w:rsidR="007A31A4">
        <w:rPr>
          <w:rFonts w:ascii="Arial" w:hAnsi="Arial" w:cs="Arial"/>
          <w:sz w:val="24"/>
          <w:szCs w:val="24"/>
        </w:rPr>
        <w:t>em positivamente índices baixos. Já as taxas de reprovação nos anos iniciais possuem índices mais altos:</w:t>
      </w:r>
    </w:p>
    <w:p w14:paraId="46877092" w14:textId="77777777" w:rsidR="007A31A4" w:rsidRDefault="007A31A4" w:rsidP="007A31A4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696343EB" w14:textId="20F0CCA6" w:rsidR="00A25F16" w:rsidRDefault="00A25F16" w:rsidP="007A31A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34F8AC3" wp14:editId="6D8B04B9">
            <wp:extent cx="2628900" cy="4572000"/>
            <wp:effectExtent l="0" t="0" r="0" b="0"/>
            <wp:docPr id="392509801" name="Imagem 392509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31A4">
        <w:rPr>
          <w:rFonts w:ascii="Arial" w:hAnsi="Arial" w:cs="Arial"/>
          <w:sz w:val="24"/>
          <w:szCs w:val="24"/>
        </w:rPr>
        <w:t xml:space="preserve">      </w:t>
      </w:r>
      <w:r>
        <w:rPr>
          <w:noProof/>
          <w:lang w:eastAsia="pt-BR"/>
        </w:rPr>
        <w:drawing>
          <wp:inline distT="0" distB="0" distL="0" distR="0" wp14:anchorId="63234CB4" wp14:editId="0E169C1F">
            <wp:extent cx="2833450" cy="4171950"/>
            <wp:effectExtent l="0" t="0" r="5080" b="0"/>
            <wp:docPr id="301504463" name="Imagem 301504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379" cy="4173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B82BB" w14:textId="77777777" w:rsidR="007A31A4" w:rsidRDefault="007A31A4" w:rsidP="00A25F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A4307CB" w14:textId="77777777" w:rsidR="007A31A4" w:rsidRDefault="007A31A4" w:rsidP="00A25F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0317387" w14:textId="56122BEA" w:rsidR="00A25F16" w:rsidRDefault="007A31A4" w:rsidP="00A25F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Abaixo, estatísticas de aprovação por escola da rede municipal de Jaguarão: </w:t>
      </w:r>
    </w:p>
    <w:p w14:paraId="0CAC8C26" w14:textId="63D70890" w:rsidR="1262CB96" w:rsidRDefault="00A25F16" w:rsidP="1262CB96">
      <w:pPr>
        <w:jc w:val="both"/>
        <w:rPr>
          <w:color w:val="FF0000"/>
        </w:rPr>
      </w:pPr>
      <w:r>
        <w:rPr>
          <w:noProof/>
          <w:lang w:eastAsia="pt-BR"/>
        </w:rPr>
        <w:lastRenderedPageBreak/>
        <w:drawing>
          <wp:inline distT="0" distB="0" distL="0" distR="0" wp14:anchorId="1C9FC425" wp14:editId="383481C1">
            <wp:extent cx="5754818" cy="4943102"/>
            <wp:effectExtent l="0" t="0" r="0" b="0"/>
            <wp:docPr id="1343071302" name="Imagem 134307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818" cy="494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1B193" w14:textId="246EA2D3" w:rsidR="007A31A4" w:rsidRDefault="007A31A4" w:rsidP="007A31A4">
      <w:pPr>
        <w:rPr>
          <w:rFonts w:ascii="Arial" w:eastAsia="Arial" w:hAnsi="Arial" w:cs="Arial"/>
          <w:sz w:val="24"/>
          <w:szCs w:val="24"/>
        </w:rPr>
      </w:pPr>
      <w:r w:rsidRPr="204A8BEB">
        <w:rPr>
          <w:rFonts w:ascii="Arial" w:eastAsia="Arial" w:hAnsi="Arial" w:cs="Arial"/>
          <w:sz w:val="24"/>
          <w:szCs w:val="24"/>
        </w:rPr>
        <w:t>APROVAÇÕES POR UNIDADE/SÉRIE/GÊNERO</w:t>
      </w:r>
      <w:r>
        <w:rPr>
          <w:rFonts w:ascii="Arial" w:eastAsia="Arial" w:hAnsi="Arial" w:cs="Arial"/>
          <w:sz w:val="24"/>
          <w:szCs w:val="24"/>
        </w:rPr>
        <w:t xml:space="preserve"> DA EMEF GEN. ANTÔNIO DE SAMPAIO</w:t>
      </w:r>
    </w:p>
    <w:p w14:paraId="04463BCF" w14:textId="77777777" w:rsidR="007A31A4" w:rsidRDefault="007A31A4" w:rsidP="007A31A4">
      <w:r>
        <w:rPr>
          <w:noProof/>
          <w:lang w:eastAsia="pt-BR"/>
        </w:rPr>
        <w:drawing>
          <wp:inline distT="0" distB="0" distL="0" distR="0" wp14:anchorId="15711ACA" wp14:editId="02094CD5">
            <wp:extent cx="5695950" cy="2622511"/>
            <wp:effectExtent l="0" t="0" r="0" b="6985"/>
            <wp:docPr id="302075555" name="Imagem 302075555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62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EB1A3" w14:textId="77777777" w:rsidR="007A31A4" w:rsidRDefault="007A31A4" w:rsidP="1262CB96">
      <w:pPr>
        <w:jc w:val="both"/>
        <w:rPr>
          <w:color w:val="FF0000"/>
        </w:rPr>
      </w:pPr>
    </w:p>
    <w:p w14:paraId="6623B902" w14:textId="77777777" w:rsidR="007A31A4" w:rsidRDefault="007A31A4" w:rsidP="007A31A4">
      <w:r w:rsidRPr="204A8BEB">
        <w:rPr>
          <w:rFonts w:ascii="Arial" w:eastAsia="Arial" w:hAnsi="Arial" w:cs="Arial"/>
          <w:sz w:val="24"/>
          <w:szCs w:val="24"/>
        </w:rPr>
        <w:t>APROVAÇÕES POR UNIDADE/SÉRIE</w:t>
      </w:r>
    </w:p>
    <w:p w14:paraId="037D671C" w14:textId="77777777" w:rsidR="007A31A4" w:rsidRDefault="007A31A4" w:rsidP="007A31A4">
      <w:r>
        <w:rPr>
          <w:noProof/>
          <w:lang w:eastAsia="pt-BR"/>
        </w:rPr>
        <w:lastRenderedPageBreak/>
        <w:drawing>
          <wp:inline distT="0" distB="0" distL="0" distR="0" wp14:anchorId="7CE9476E" wp14:editId="38E7D5C6">
            <wp:extent cx="5524500" cy="2439988"/>
            <wp:effectExtent l="0" t="0" r="0" b="0"/>
            <wp:docPr id="169729387" name="Imagem 169729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1355" cy="243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D38AA" w14:textId="77777777" w:rsidR="007A31A4" w:rsidRDefault="007A31A4" w:rsidP="1262CB96">
      <w:pPr>
        <w:jc w:val="both"/>
        <w:rPr>
          <w:color w:val="FF0000"/>
        </w:rPr>
      </w:pPr>
    </w:p>
    <w:p w14:paraId="39D53263" w14:textId="42FAE3D9" w:rsidR="007A31A4" w:rsidRPr="007A31A4" w:rsidRDefault="007A31A4" w:rsidP="007A31A4">
      <w:pPr>
        <w:spacing w:after="0" w:line="36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7A31A4">
        <w:rPr>
          <w:rFonts w:ascii="Arial" w:hAnsi="Arial" w:cs="Arial"/>
          <w:color w:val="FF0000"/>
          <w:sz w:val="24"/>
          <w:szCs w:val="24"/>
        </w:rPr>
        <w:t>CONCLUINDO</w:t>
      </w:r>
      <w:bookmarkStart w:id="0" w:name="_GoBack"/>
      <w:bookmarkEnd w:id="0"/>
    </w:p>
    <w:sectPr w:rsidR="007A31A4" w:rsidRPr="007A31A4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3C062E"/>
    <w:rsid w:val="004F1241"/>
    <w:rsid w:val="006E07C8"/>
    <w:rsid w:val="007A31A4"/>
    <w:rsid w:val="00902AA3"/>
    <w:rsid w:val="00A25F16"/>
    <w:rsid w:val="00C410A2"/>
    <w:rsid w:val="1262CB96"/>
    <w:rsid w:val="723C0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3C06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E0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E07C8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902AA3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E0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E07C8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902AA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47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agenciabrasil.ebc.com.br/educacao/noticia/2020-07/taxa-cai-levemente-mas-brasil-ainda-tem-11-milhoes-de-analfabetos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educamaisbrasil.com.br/enem/geografia/analfabetismo-no-brasil" TargetMode="Externa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816</Words>
  <Characters>4408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 Lemos Fattah</dc:creator>
  <cp:keywords/>
  <dc:description/>
  <cp:lastModifiedBy>Dynara</cp:lastModifiedBy>
  <cp:revision>3</cp:revision>
  <dcterms:created xsi:type="dcterms:W3CDTF">2020-11-03T22:40:00Z</dcterms:created>
  <dcterms:modified xsi:type="dcterms:W3CDTF">2020-11-09T13:01:00Z</dcterms:modified>
</cp:coreProperties>
</file>