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Pr="00025579" w:rsidRDefault="00FF2AEF">
      <w:pPr>
        <w:rPr>
          <w:rFonts w:ascii="Times New Roman" w:hAnsi="Times New Roman" w:cs="Times New Roman"/>
          <w:b/>
        </w:rPr>
      </w:pPr>
      <w:r w:rsidRPr="00025579">
        <w:rPr>
          <w:rFonts w:ascii="Times New Roman" w:hAnsi="Times New Roman" w:cs="Times New Roman"/>
          <w:noProof/>
          <w:lang w:eastAsia="pt-BR"/>
        </w:rPr>
        <w:drawing>
          <wp:inline distT="0" distB="0" distL="0" distR="0" wp14:anchorId="103859DF" wp14:editId="5CDC85EB">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sidR="006005C9" w:rsidRPr="00025579">
        <w:rPr>
          <w:rFonts w:ascii="Times New Roman" w:hAnsi="Times New Roman" w:cs="Times New Roman"/>
          <w:noProof/>
          <w:lang w:eastAsia="pt-BR"/>
        </w:rPr>
        <w:drawing>
          <wp:inline distT="0" distB="0" distL="0" distR="0" wp14:anchorId="130A7445" wp14:editId="131B4420">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p>
    <w:p w:rsidR="0014163D" w:rsidRPr="00025579" w:rsidRDefault="00720302">
      <w:pPr>
        <w:rPr>
          <w:rFonts w:ascii="Times New Roman" w:hAnsi="Times New Roman" w:cs="Times New Roman"/>
          <w:b/>
        </w:rPr>
      </w:pPr>
      <w:r w:rsidRPr="00025579">
        <w:rPr>
          <w:rFonts w:ascii="Times New Roman" w:hAnsi="Times New Roman" w:cs="Times New Roman"/>
          <w:b/>
        </w:rPr>
        <w:t>FICHAMENTO</w:t>
      </w:r>
      <w:r w:rsidR="001D169B">
        <w:rPr>
          <w:rFonts w:ascii="Times New Roman" w:hAnsi="Times New Roman" w:cs="Times New Roman"/>
          <w:b/>
        </w:rPr>
        <w:t xml:space="preserve"> 1</w:t>
      </w:r>
    </w:p>
    <w:p w:rsidR="00352F38" w:rsidRPr="00025579" w:rsidRDefault="00352F38" w:rsidP="00352F38">
      <w:pPr>
        <w:jc w:val="both"/>
        <w:rPr>
          <w:rFonts w:ascii="Times New Roman" w:hAnsi="Times New Roman" w:cs="Times New Roman"/>
          <w:sz w:val="24"/>
          <w:szCs w:val="24"/>
        </w:rPr>
      </w:pPr>
      <w:r w:rsidRPr="00025579">
        <w:rPr>
          <w:rFonts w:ascii="Times New Roman" w:hAnsi="Times New Roman" w:cs="Times New Roman"/>
          <w:sz w:val="24"/>
          <w:szCs w:val="24"/>
        </w:rPr>
        <w:t xml:space="preserve">COLOMER, Teresa. Ler na escola: os “livros de leitura”. In: ___.  </w:t>
      </w:r>
      <w:r w:rsidRPr="00025579">
        <w:rPr>
          <w:rFonts w:ascii="Times New Roman" w:hAnsi="Times New Roman" w:cs="Times New Roman"/>
          <w:b/>
          <w:bCs/>
          <w:sz w:val="24"/>
          <w:szCs w:val="24"/>
        </w:rPr>
        <w:t xml:space="preserve">Andar entre livros - </w:t>
      </w:r>
      <w:r w:rsidRPr="00025579">
        <w:rPr>
          <w:rFonts w:ascii="Times New Roman" w:hAnsi="Times New Roman" w:cs="Times New Roman"/>
          <w:sz w:val="24"/>
          <w:szCs w:val="24"/>
        </w:rPr>
        <w:t xml:space="preserve">A leitura literária na escola. Tradução Laura </w:t>
      </w:r>
      <w:proofErr w:type="spellStart"/>
      <w:r w:rsidRPr="00025579">
        <w:rPr>
          <w:rFonts w:ascii="Times New Roman" w:hAnsi="Times New Roman" w:cs="Times New Roman"/>
          <w:sz w:val="24"/>
          <w:szCs w:val="24"/>
        </w:rPr>
        <w:t>Sandroni</w:t>
      </w:r>
      <w:proofErr w:type="spellEnd"/>
      <w:r w:rsidRPr="00025579">
        <w:rPr>
          <w:rFonts w:ascii="Times New Roman" w:hAnsi="Times New Roman" w:cs="Times New Roman"/>
          <w:sz w:val="24"/>
          <w:szCs w:val="24"/>
        </w:rPr>
        <w:t>. São Paulo Global, 2007, p.  15-48.</w:t>
      </w:r>
    </w:p>
    <w:p w:rsidR="008F2F81" w:rsidRPr="00025579" w:rsidRDefault="008F2F81" w:rsidP="00352F38">
      <w:pPr>
        <w:pStyle w:val="PargrafodaLista"/>
        <w:jc w:val="right"/>
        <w:rPr>
          <w:rFonts w:ascii="Times New Roman" w:hAnsi="Times New Roman" w:cs="Times New Roman"/>
        </w:rPr>
      </w:pPr>
      <w:r w:rsidRPr="00025579">
        <w:rPr>
          <w:rFonts w:ascii="Times New Roman" w:hAnsi="Times New Roman" w:cs="Times New Roman"/>
        </w:rPr>
        <w:t xml:space="preserve">                                                                            </w:t>
      </w:r>
      <w:r w:rsidR="00352F38" w:rsidRPr="00025579">
        <w:rPr>
          <w:rFonts w:ascii="Times New Roman" w:hAnsi="Times New Roman" w:cs="Times New Roman"/>
        </w:rPr>
        <w:t>Daniel de Souza Machado</w:t>
      </w:r>
    </w:p>
    <w:p w:rsidR="00BA72D7" w:rsidRPr="00025579" w:rsidRDefault="00E504FF" w:rsidP="001D169B">
      <w:pPr>
        <w:spacing w:line="240" w:lineRule="auto"/>
        <w:jc w:val="both"/>
        <w:rPr>
          <w:rFonts w:ascii="Times New Roman" w:hAnsi="Times New Roman" w:cs="Times New Roman"/>
        </w:rPr>
      </w:pPr>
      <w:r w:rsidRPr="00025579">
        <w:rPr>
          <w:rFonts w:ascii="Times New Roman" w:hAnsi="Times New Roman" w:cs="Times New Roman"/>
        </w:rPr>
        <w:t>“</w:t>
      </w:r>
      <w:r w:rsidR="00BA72D7" w:rsidRPr="00025579">
        <w:rPr>
          <w:rFonts w:ascii="Times New Roman" w:hAnsi="Times New Roman" w:cs="Times New Roman"/>
          <w:color w:val="000000"/>
          <w:spacing w:val="1"/>
          <w:sz w:val="21"/>
        </w:rPr>
        <w:t xml:space="preserve">Entre essas duas datas, em meios do século XIX, haviam começado a ser </w:t>
      </w:r>
      <w:r w:rsidR="00BA72D7" w:rsidRPr="00025579">
        <w:rPr>
          <w:rFonts w:ascii="Times New Roman" w:hAnsi="Times New Roman" w:cs="Times New Roman"/>
          <w:color w:val="000000"/>
          <w:spacing w:val="3"/>
          <w:sz w:val="21"/>
        </w:rPr>
        <w:t xml:space="preserve">escritos em diferentes países livros especialmente pensados e escritos para a </w:t>
      </w:r>
      <w:r w:rsidR="00BA72D7" w:rsidRPr="00025579">
        <w:rPr>
          <w:rFonts w:ascii="Times New Roman" w:hAnsi="Times New Roman" w:cs="Times New Roman"/>
          <w:color w:val="000000"/>
          <w:spacing w:val="2"/>
          <w:sz w:val="21"/>
        </w:rPr>
        <w:t xml:space="preserve">etapa escolar, embora sempre levando em conta que sua função principal era </w:t>
      </w:r>
      <w:r w:rsidR="00BA72D7" w:rsidRPr="00025579">
        <w:rPr>
          <w:rFonts w:ascii="Times New Roman" w:hAnsi="Times New Roman" w:cs="Times New Roman"/>
          <w:color w:val="000000"/>
          <w:spacing w:val="1"/>
          <w:sz w:val="21"/>
        </w:rPr>
        <w:t>a instrução moral</w:t>
      </w:r>
      <w:r w:rsidR="002F78E3">
        <w:rPr>
          <w:rFonts w:ascii="Times New Roman" w:hAnsi="Times New Roman" w:cs="Times New Roman"/>
        </w:rPr>
        <w:t>” (</w:t>
      </w:r>
      <w:r w:rsidR="002F78E3" w:rsidRPr="00025579">
        <w:rPr>
          <w:rFonts w:ascii="Times New Roman" w:hAnsi="Times New Roman" w:cs="Times New Roman"/>
          <w:sz w:val="24"/>
          <w:szCs w:val="24"/>
        </w:rPr>
        <w:t>COLOMER</w:t>
      </w:r>
      <w:r w:rsidR="002F78E3">
        <w:rPr>
          <w:rFonts w:ascii="Times New Roman" w:hAnsi="Times New Roman" w:cs="Times New Roman"/>
          <w:sz w:val="24"/>
          <w:szCs w:val="24"/>
        </w:rPr>
        <w:t>, p15)</w:t>
      </w:r>
    </w:p>
    <w:p w:rsidR="001C69AC" w:rsidRPr="00025579" w:rsidRDefault="00025579" w:rsidP="002F78E3">
      <w:pPr>
        <w:spacing w:line="360" w:lineRule="auto"/>
        <w:ind w:firstLine="709"/>
        <w:jc w:val="both"/>
        <w:rPr>
          <w:rFonts w:ascii="Times New Roman" w:hAnsi="Times New Roman" w:cs="Times New Roman"/>
          <w:iCs/>
          <w:sz w:val="24"/>
          <w:szCs w:val="24"/>
        </w:rPr>
      </w:pPr>
      <w:r w:rsidRPr="00025579">
        <w:rPr>
          <w:rFonts w:ascii="Times New Roman" w:hAnsi="Times New Roman" w:cs="Times New Roman"/>
          <w:iCs/>
          <w:sz w:val="24"/>
          <w:szCs w:val="24"/>
        </w:rPr>
        <w:t>A autora fala sobre o inicio dos escrito</w:t>
      </w:r>
      <w:r>
        <w:rPr>
          <w:rFonts w:ascii="Times New Roman" w:hAnsi="Times New Roman" w:cs="Times New Roman"/>
          <w:iCs/>
          <w:sz w:val="24"/>
          <w:szCs w:val="24"/>
        </w:rPr>
        <w:t>s literários pensados para a etapa escolar penados como forma de instrução moral.</w:t>
      </w:r>
    </w:p>
    <w:p w:rsidR="002F78E3" w:rsidRPr="00025579" w:rsidRDefault="002F78E3" w:rsidP="001D169B">
      <w:pPr>
        <w:spacing w:line="240" w:lineRule="auto"/>
        <w:jc w:val="both"/>
        <w:rPr>
          <w:rFonts w:ascii="Times New Roman" w:hAnsi="Times New Roman" w:cs="Times New Roman"/>
        </w:rPr>
      </w:pPr>
      <w:r>
        <w:rPr>
          <w:rFonts w:ascii="Times New Roman" w:hAnsi="Times New Roman" w:cs="Times New Roman"/>
        </w:rPr>
        <w:t>“</w:t>
      </w:r>
      <w:r w:rsidR="00BA72D7" w:rsidRPr="002F78E3">
        <w:rPr>
          <w:rFonts w:ascii="Times New Roman" w:hAnsi="Times New Roman" w:cs="Times New Roman"/>
        </w:rPr>
        <w:t>No século XIX, a substituição desse modelo pelo estudo da história da literatura nas línguas nacionais levou ao ensino de uma linha de evolução cronológica literária mais ou menos exemplificada com textos nos quais os alunos deviam comprovar os juízos de valor e as características estudadas. Em ambos os casos se recorria, principalmente, à leitura intensiva de fragmentos de obras, orientada para o trabalho guiado pelo professor.</w:t>
      </w:r>
      <w:r>
        <w:rPr>
          <w:rFonts w:ascii="Times New Roman" w:hAnsi="Times New Roman" w:cs="Times New Roman"/>
        </w:rPr>
        <w:t>” (</w:t>
      </w:r>
      <w:r w:rsidRPr="00025579">
        <w:rPr>
          <w:rFonts w:ascii="Times New Roman" w:hAnsi="Times New Roman" w:cs="Times New Roman"/>
          <w:sz w:val="24"/>
          <w:szCs w:val="24"/>
        </w:rPr>
        <w:t>COLOMER</w:t>
      </w:r>
      <w:r>
        <w:rPr>
          <w:rFonts w:ascii="Times New Roman" w:hAnsi="Times New Roman" w:cs="Times New Roman"/>
          <w:sz w:val="24"/>
          <w:szCs w:val="24"/>
        </w:rPr>
        <w:t>, p17)</w:t>
      </w:r>
    </w:p>
    <w:p w:rsidR="00BA72D7" w:rsidRPr="002F78E3" w:rsidRDefault="00BA72D7" w:rsidP="002F78E3">
      <w:pPr>
        <w:spacing w:line="240" w:lineRule="auto"/>
        <w:ind w:left="3969"/>
        <w:jc w:val="both"/>
        <w:rPr>
          <w:rFonts w:ascii="Times New Roman" w:hAnsi="Times New Roman" w:cs="Times New Roman"/>
        </w:rPr>
      </w:pPr>
    </w:p>
    <w:p w:rsidR="00BA72D7" w:rsidRPr="002F78E3" w:rsidRDefault="003D5884" w:rsidP="002F78E3">
      <w:pPr>
        <w:spacing w:line="360" w:lineRule="auto"/>
        <w:ind w:firstLine="709"/>
        <w:jc w:val="both"/>
        <w:rPr>
          <w:rFonts w:ascii="Times New Roman" w:hAnsi="Times New Roman" w:cs="Times New Roman"/>
          <w:iCs/>
          <w:sz w:val="24"/>
          <w:szCs w:val="24"/>
        </w:rPr>
      </w:pPr>
      <w:r w:rsidRPr="002F78E3">
        <w:rPr>
          <w:rFonts w:ascii="Times New Roman" w:hAnsi="Times New Roman" w:cs="Times New Roman"/>
          <w:iCs/>
          <w:sz w:val="24"/>
          <w:szCs w:val="24"/>
        </w:rPr>
        <w:t>A seguir a autora mostra a evolução do ensino de literatura nas escolas.</w:t>
      </w:r>
    </w:p>
    <w:p w:rsidR="002F78E3" w:rsidRPr="00025579" w:rsidRDefault="002F78E3" w:rsidP="001D169B">
      <w:pPr>
        <w:spacing w:line="240" w:lineRule="auto"/>
        <w:jc w:val="both"/>
        <w:rPr>
          <w:rFonts w:ascii="Times New Roman" w:hAnsi="Times New Roman" w:cs="Times New Roman"/>
        </w:rPr>
      </w:pPr>
      <w:r>
        <w:rPr>
          <w:rFonts w:ascii="Times New Roman" w:hAnsi="Times New Roman" w:cs="Times New Roman"/>
        </w:rPr>
        <w:t>“</w:t>
      </w:r>
      <w:r w:rsidR="00BA72D7" w:rsidRPr="002F78E3">
        <w:rPr>
          <w:rFonts w:ascii="Times New Roman" w:hAnsi="Times New Roman" w:cs="Times New Roman"/>
        </w:rPr>
        <w:t xml:space="preserve">Apesar de tudo, há mais de um século existe um discurso escolar favorável a que a escola permita o acesso dos meninos a uma biblioteca com livros: adequados à sua </w:t>
      </w:r>
      <w:proofErr w:type="gramStart"/>
      <w:r w:rsidR="00BA72D7" w:rsidRPr="002F78E3">
        <w:rPr>
          <w:rFonts w:ascii="Times New Roman" w:hAnsi="Times New Roman" w:cs="Times New Roman"/>
        </w:rPr>
        <w:t>idade.[...]</w:t>
      </w:r>
      <w:proofErr w:type="gramEnd"/>
      <w:r w:rsidR="00BA72D7" w:rsidRPr="002F78E3">
        <w:rPr>
          <w:rFonts w:ascii="Times New Roman" w:hAnsi="Times New Roman" w:cs="Times New Roman"/>
        </w:rPr>
        <w:t xml:space="preserve"> Os métodos de pedagogia ativa da época entreguerras continuaram propiciando este discurso. O modelo das bibliotecas públicas infantis, proveniente dos Estados Unidos, estendeu-se pela Europa e começou a pres</w:t>
      </w:r>
      <w:r w:rsidR="00BA72D7" w:rsidRPr="002F78E3">
        <w:rPr>
          <w:rFonts w:ascii="Times New Roman" w:hAnsi="Times New Roman" w:cs="Times New Roman"/>
        </w:rPr>
        <w:softHyphen/>
        <w:t xml:space="preserve">sionar sobre a concepção escolar da leitura de livros. O mundo editorial iniciou, durante aqueles anos, uma nova etapa de colaboração com a escola através de coleções infantis, como a de </w:t>
      </w:r>
      <w:proofErr w:type="spellStart"/>
      <w:r w:rsidR="003D5884" w:rsidRPr="002F78E3">
        <w:rPr>
          <w:rFonts w:ascii="Times New Roman" w:hAnsi="Times New Roman" w:cs="Times New Roman"/>
        </w:rPr>
        <w:t>Père</w:t>
      </w:r>
      <w:proofErr w:type="spellEnd"/>
      <w:r w:rsidR="003D5884" w:rsidRPr="002F78E3">
        <w:rPr>
          <w:rFonts w:ascii="Times New Roman" w:hAnsi="Times New Roman" w:cs="Times New Roman"/>
        </w:rPr>
        <w:t xml:space="preserve"> Castor, na França, a publi</w:t>
      </w:r>
      <w:r w:rsidR="00BA72D7" w:rsidRPr="002F78E3">
        <w:rPr>
          <w:rFonts w:ascii="Times New Roman" w:hAnsi="Times New Roman" w:cs="Times New Roman"/>
        </w:rPr>
        <w:t>cação de antologias escolares originadas tematicamente por centros de interesse e a busca de um consenso para constituir uma "biblioteca ideal", composta por textos clássicos e literatura infantil de qualidade, mais próxi</w:t>
      </w:r>
      <w:r w:rsidR="00BA72D7" w:rsidRPr="002F78E3">
        <w:rPr>
          <w:rFonts w:ascii="Times New Roman" w:hAnsi="Times New Roman" w:cs="Times New Roman"/>
        </w:rPr>
        <w:softHyphen/>
        <w:t>ma do interesse dos alunos.</w:t>
      </w:r>
      <w:r>
        <w:rPr>
          <w:rFonts w:ascii="Times New Roman" w:hAnsi="Times New Roman" w:cs="Times New Roman"/>
        </w:rPr>
        <w:t>” (</w:t>
      </w:r>
      <w:r w:rsidRPr="00025579">
        <w:rPr>
          <w:rFonts w:ascii="Times New Roman" w:hAnsi="Times New Roman" w:cs="Times New Roman"/>
          <w:sz w:val="24"/>
          <w:szCs w:val="24"/>
        </w:rPr>
        <w:t>COLOMER</w:t>
      </w:r>
      <w:r>
        <w:rPr>
          <w:rFonts w:ascii="Times New Roman" w:hAnsi="Times New Roman" w:cs="Times New Roman"/>
          <w:sz w:val="24"/>
          <w:szCs w:val="24"/>
        </w:rPr>
        <w:t>, p18)</w:t>
      </w:r>
    </w:p>
    <w:p w:rsidR="00BA72D7" w:rsidRPr="002F78E3" w:rsidRDefault="00BA72D7" w:rsidP="002F78E3">
      <w:pPr>
        <w:spacing w:line="240" w:lineRule="auto"/>
        <w:ind w:left="3969"/>
        <w:jc w:val="both"/>
        <w:rPr>
          <w:rFonts w:ascii="Times New Roman" w:hAnsi="Times New Roman" w:cs="Times New Roman"/>
        </w:rPr>
      </w:pPr>
    </w:p>
    <w:p w:rsidR="003D5884" w:rsidRPr="002F78E3" w:rsidRDefault="003D5884" w:rsidP="002F78E3">
      <w:pPr>
        <w:spacing w:line="360" w:lineRule="auto"/>
        <w:ind w:firstLine="709"/>
        <w:jc w:val="both"/>
        <w:rPr>
          <w:rFonts w:ascii="Times New Roman" w:hAnsi="Times New Roman" w:cs="Times New Roman"/>
          <w:iCs/>
          <w:sz w:val="24"/>
          <w:szCs w:val="24"/>
        </w:rPr>
      </w:pPr>
      <w:r w:rsidRPr="002F78E3">
        <w:rPr>
          <w:rFonts w:ascii="Times New Roman" w:hAnsi="Times New Roman" w:cs="Times New Roman"/>
          <w:iCs/>
          <w:sz w:val="24"/>
          <w:szCs w:val="24"/>
        </w:rPr>
        <w:t>Mostra a implantação de bibliotecas publicas infantis e a busca da biblioteca ideal.</w:t>
      </w:r>
    </w:p>
    <w:p w:rsidR="002F78E3" w:rsidRPr="00025579" w:rsidRDefault="002F78E3" w:rsidP="001D169B">
      <w:pPr>
        <w:spacing w:line="240" w:lineRule="auto"/>
        <w:jc w:val="both"/>
        <w:rPr>
          <w:rFonts w:ascii="Times New Roman" w:hAnsi="Times New Roman" w:cs="Times New Roman"/>
        </w:rPr>
      </w:pPr>
      <w:r>
        <w:rPr>
          <w:rFonts w:ascii="Times New Roman" w:hAnsi="Times New Roman" w:cs="Times New Roman"/>
        </w:rPr>
        <w:t>“</w:t>
      </w:r>
      <w:r w:rsidR="00BA72D7" w:rsidRPr="002F78E3">
        <w:rPr>
          <w:rFonts w:ascii="Times New Roman" w:hAnsi="Times New Roman" w:cs="Times New Roman"/>
        </w:rPr>
        <w:t>De modo que, apenas quando mudou o modelo que havia permanecido essencialmente</w:t>
      </w:r>
      <w:r w:rsidR="003D5884" w:rsidRPr="002F78E3">
        <w:rPr>
          <w:rFonts w:ascii="Times New Roman" w:hAnsi="Times New Roman" w:cs="Times New Roman"/>
        </w:rPr>
        <w:t xml:space="preserve"> estável desde o século XIX até o</w:t>
      </w:r>
      <w:r w:rsidR="001B5350" w:rsidRPr="002F78E3">
        <w:rPr>
          <w:rFonts w:ascii="Times New Roman" w:hAnsi="Times New Roman" w:cs="Times New Roman"/>
        </w:rPr>
        <w:t xml:space="preserve"> pós-guerra europeu nas déca</w:t>
      </w:r>
      <w:r w:rsidR="00BA72D7" w:rsidRPr="002F78E3">
        <w:rPr>
          <w:rFonts w:ascii="Times New Roman" w:hAnsi="Times New Roman" w:cs="Times New Roman"/>
        </w:rPr>
        <w:t>das de 1950 e 1960, a leitura de obras completas e o uso da biblioteca tive</w:t>
      </w:r>
      <w:r w:rsidR="003D5884" w:rsidRPr="002F78E3">
        <w:rPr>
          <w:rFonts w:ascii="Times New Roman" w:hAnsi="Times New Roman" w:cs="Times New Roman"/>
        </w:rPr>
        <w:t>ram l</w:t>
      </w:r>
      <w:r w:rsidR="00BA72D7" w:rsidRPr="002F78E3">
        <w:rPr>
          <w:rFonts w:ascii="Times New Roman" w:hAnsi="Times New Roman" w:cs="Times New Roman"/>
        </w:rPr>
        <w:t>ugar na escola de forma generalizada.</w:t>
      </w:r>
      <w:r>
        <w:rPr>
          <w:rFonts w:ascii="Times New Roman" w:hAnsi="Times New Roman" w:cs="Times New Roman"/>
        </w:rPr>
        <w:t>”</w:t>
      </w:r>
      <w:r w:rsidRPr="002F78E3">
        <w:rPr>
          <w:rFonts w:ascii="Times New Roman" w:hAnsi="Times New Roman" w:cs="Times New Roman"/>
        </w:rPr>
        <w:t xml:space="preserve"> </w:t>
      </w:r>
      <w:r>
        <w:rPr>
          <w:rFonts w:ascii="Times New Roman" w:hAnsi="Times New Roman" w:cs="Times New Roman"/>
        </w:rPr>
        <w:t>(</w:t>
      </w:r>
      <w:r w:rsidRPr="00025579">
        <w:rPr>
          <w:rFonts w:ascii="Times New Roman" w:hAnsi="Times New Roman" w:cs="Times New Roman"/>
          <w:sz w:val="24"/>
          <w:szCs w:val="24"/>
        </w:rPr>
        <w:t>COLOMER</w:t>
      </w:r>
      <w:r>
        <w:rPr>
          <w:rFonts w:ascii="Times New Roman" w:hAnsi="Times New Roman" w:cs="Times New Roman"/>
          <w:sz w:val="24"/>
          <w:szCs w:val="24"/>
        </w:rPr>
        <w:t>, p19)</w:t>
      </w:r>
    </w:p>
    <w:p w:rsidR="00BA72D7" w:rsidRPr="002F78E3" w:rsidRDefault="00BA72D7" w:rsidP="002F78E3">
      <w:pPr>
        <w:spacing w:line="240" w:lineRule="auto"/>
        <w:ind w:left="3969"/>
        <w:jc w:val="both"/>
        <w:rPr>
          <w:rFonts w:ascii="Times New Roman" w:hAnsi="Times New Roman" w:cs="Times New Roman"/>
        </w:rPr>
      </w:pPr>
    </w:p>
    <w:p w:rsidR="00B47534" w:rsidRPr="002F78E3" w:rsidRDefault="001B5350" w:rsidP="002F78E3">
      <w:pPr>
        <w:spacing w:line="360" w:lineRule="auto"/>
        <w:ind w:firstLine="709"/>
        <w:jc w:val="both"/>
        <w:rPr>
          <w:rFonts w:ascii="Times New Roman" w:hAnsi="Times New Roman" w:cs="Times New Roman"/>
          <w:iCs/>
          <w:sz w:val="24"/>
          <w:szCs w:val="24"/>
        </w:rPr>
      </w:pPr>
      <w:r w:rsidRPr="002F78E3">
        <w:rPr>
          <w:rFonts w:ascii="Times New Roman" w:hAnsi="Times New Roman" w:cs="Times New Roman"/>
          <w:iCs/>
          <w:sz w:val="24"/>
          <w:szCs w:val="24"/>
        </w:rPr>
        <w:t xml:space="preserve">Concretização da </w:t>
      </w:r>
      <w:proofErr w:type="spellStart"/>
      <w:r w:rsidRPr="002F78E3">
        <w:rPr>
          <w:rFonts w:ascii="Times New Roman" w:hAnsi="Times New Roman" w:cs="Times New Roman"/>
          <w:iCs/>
          <w:sz w:val="24"/>
          <w:szCs w:val="24"/>
        </w:rPr>
        <w:t>idéia</w:t>
      </w:r>
      <w:proofErr w:type="spellEnd"/>
      <w:r w:rsidRPr="002F78E3">
        <w:rPr>
          <w:rFonts w:ascii="Times New Roman" w:hAnsi="Times New Roman" w:cs="Times New Roman"/>
          <w:iCs/>
          <w:sz w:val="24"/>
          <w:szCs w:val="24"/>
        </w:rPr>
        <w:t xml:space="preserve"> de uso das bibliotecas.</w:t>
      </w:r>
    </w:p>
    <w:p w:rsidR="002F78E3" w:rsidRPr="00025579" w:rsidRDefault="002F78E3" w:rsidP="001D169B">
      <w:pPr>
        <w:spacing w:line="240" w:lineRule="auto"/>
        <w:jc w:val="both"/>
        <w:rPr>
          <w:rFonts w:ascii="Times New Roman" w:hAnsi="Times New Roman" w:cs="Times New Roman"/>
        </w:rPr>
      </w:pPr>
      <w:r>
        <w:rPr>
          <w:rFonts w:ascii="Times New Roman" w:hAnsi="Times New Roman" w:cs="Times New Roman"/>
        </w:rPr>
        <w:t>“</w:t>
      </w:r>
      <w:r w:rsidR="00B47534" w:rsidRPr="002F78E3">
        <w:rPr>
          <w:rFonts w:ascii="Times New Roman" w:hAnsi="Times New Roman" w:cs="Times New Roman"/>
        </w:rPr>
        <w:t xml:space="preserve">Na segunda metade do século XX, as sociedades ocidentais sofreram. importantes transformações que decaiu lugar às sociedades pós-industriais. que hoje </w:t>
      </w:r>
      <w:proofErr w:type="gramStart"/>
      <w:r w:rsidR="00B47534" w:rsidRPr="002F78E3">
        <w:rPr>
          <w:rFonts w:ascii="Times New Roman" w:hAnsi="Times New Roman" w:cs="Times New Roman"/>
        </w:rPr>
        <w:t>conhecemos.</w:t>
      </w:r>
      <w:r w:rsidR="001B5350" w:rsidRPr="002F78E3">
        <w:rPr>
          <w:rFonts w:ascii="Times New Roman" w:hAnsi="Times New Roman" w:cs="Times New Roman"/>
        </w:rPr>
        <w:t>[...]</w:t>
      </w:r>
      <w:proofErr w:type="gramEnd"/>
      <w:r w:rsidR="001B5350" w:rsidRPr="002F78E3">
        <w:rPr>
          <w:rFonts w:ascii="Times New Roman" w:hAnsi="Times New Roman" w:cs="Times New Roman"/>
        </w:rPr>
        <w:t xml:space="preserve"> </w:t>
      </w:r>
      <w:r w:rsidR="00CB563F" w:rsidRPr="002F78E3">
        <w:rPr>
          <w:rFonts w:ascii="Times New Roman" w:hAnsi="Times New Roman" w:cs="Times New Roman"/>
        </w:rPr>
        <w:t xml:space="preserve">Efetivamente, no final da década de 1960 constatou-se o fracasso leitor </w:t>
      </w:r>
      <w:r w:rsidR="001B5350" w:rsidRPr="002F78E3">
        <w:rPr>
          <w:rFonts w:ascii="Times New Roman" w:hAnsi="Times New Roman" w:cs="Times New Roman"/>
        </w:rPr>
        <w:t>d</w:t>
      </w:r>
      <w:r w:rsidR="00CB563F" w:rsidRPr="002F78E3">
        <w:rPr>
          <w:rFonts w:ascii="Times New Roman" w:hAnsi="Times New Roman" w:cs="Times New Roman"/>
        </w:rPr>
        <w:t>as</w:t>
      </w:r>
      <w:r w:rsidR="001B5350" w:rsidRPr="002F78E3">
        <w:rPr>
          <w:rFonts w:ascii="Times New Roman" w:hAnsi="Times New Roman" w:cs="Times New Roman"/>
        </w:rPr>
        <w:t xml:space="preserve"> primeiras</w:t>
      </w:r>
      <w:r w:rsidR="00CB563F" w:rsidRPr="002F78E3">
        <w:rPr>
          <w:rFonts w:ascii="Times New Roman" w:hAnsi="Times New Roman" w:cs="Times New Roman"/>
        </w:rPr>
        <w:t xml:space="preserve"> gerações de adolescentes, que haviam seguido já o largo proce</w:t>
      </w:r>
      <w:r w:rsidR="001B5350" w:rsidRPr="002F78E3">
        <w:rPr>
          <w:rFonts w:ascii="Times New Roman" w:hAnsi="Times New Roman" w:cs="Times New Roman"/>
        </w:rPr>
        <w:t xml:space="preserve">sso </w:t>
      </w:r>
      <w:r w:rsidR="001B5350" w:rsidRPr="002F78E3">
        <w:rPr>
          <w:rFonts w:ascii="Times New Roman" w:hAnsi="Times New Roman" w:cs="Times New Roman"/>
        </w:rPr>
        <w:lastRenderedPageBreak/>
        <w:t>de escol</w:t>
      </w:r>
      <w:r w:rsidR="00CB563F" w:rsidRPr="002F78E3">
        <w:rPr>
          <w:rFonts w:ascii="Times New Roman" w:hAnsi="Times New Roman" w:cs="Times New Roman"/>
        </w:rPr>
        <w:t>aridade ampliado até à etapa secundária. A diferença entre as expec</w:t>
      </w:r>
      <w:r w:rsidR="001B5350" w:rsidRPr="002F78E3">
        <w:rPr>
          <w:rFonts w:ascii="Times New Roman" w:hAnsi="Times New Roman" w:cs="Times New Roman"/>
        </w:rPr>
        <w:t xml:space="preserve">tativas </w:t>
      </w:r>
      <w:r w:rsidR="00CB563F" w:rsidRPr="002F78E3">
        <w:rPr>
          <w:rFonts w:ascii="Times New Roman" w:hAnsi="Times New Roman" w:cs="Times New Roman"/>
        </w:rPr>
        <w:t>geradas e o resultado obtido obrigou a analisar as causas dessa distância siderar o modelo de ensino cultural e linguístico oferecido pela esco</w:t>
      </w:r>
      <w:r w:rsidR="001B5350" w:rsidRPr="002F78E3">
        <w:rPr>
          <w:rFonts w:ascii="Times New Roman" w:hAnsi="Times New Roman" w:cs="Times New Roman"/>
        </w:rPr>
        <w:t xml:space="preserve">las. Isso afetou </w:t>
      </w:r>
      <w:r w:rsidR="00CB563F" w:rsidRPr="002F78E3">
        <w:rPr>
          <w:rFonts w:ascii="Times New Roman" w:hAnsi="Times New Roman" w:cs="Times New Roman"/>
        </w:rPr>
        <w:t xml:space="preserve">em cheio o ensino da literatura, que havia sido até então um </w:t>
      </w:r>
      <w:r w:rsidR="001B5350" w:rsidRPr="002F78E3">
        <w:rPr>
          <w:rFonts w:ascii="Times New Roman" w:hAnsi="Times New Roman" w:cs="Times New Roman"/>
        </w:rPr>
        <w:t>dos pilar</w:t>
      </w:r>
      <w:r w:rsidR="00CB563F" w:rsidRPr="002F78E3">
        <w:rPr>
          <w:rFonts w:ascii="Times New Roman" w:hAnsi="Times New Roman" w:cs="Times New Roman"/>
        </w:rPr>
        <w:t xml:space="preserve">es da formação escolar, de modo que a gestação de um novo modelo </w:t>
      </w:r>
      <w:r w:rsidR="00F315FC" w:rsidRPr="002F78E3">
        <w:rPr>
          <w:rFonts w:ascii="Times New Roman" w:hAnsi="Times New Roman" w:cs="Times New Roman"/>
        </w:rPr>
        <w:t>educativo</w:t>
      </w:r>
      <w:r w:rsidR="00CB563F" w:rsidRPr="002F78E3">
        <w:rPr>
          <w:rFonts w:ascii="Times New Roman" w:hAnsi="Times New Roman" w:cs="Times New Roman"/>
        </w:rPr>
        <w:t xml:space="preserve"> deixou seus objetivos de ensino desaparecidos na confusão</w:t>
      </w:r>
      <w:r>
        <w:rPr>
          <w:rFonts w:ascii="Times New Roman" w:hAnsi="Times New Roman" w:cs="Times New Roman"/>
        </w:rPr>
        <w:t>.”</w:t>
      </w:r>
      <w:r w:rsidRPr="002F78E3">
        <w:rPr>
          <w:rFonts w:ascii="Times New Roman" w:hAnsi="Times New Roman" w:cs="Times New Roman"/>
        </w:rPr>
        <w:t xml:space="preserve"> </w:t>
      </w:r>
      <w:r>
        <w:rPr>
          <w:rFonts w:ascii="Times New Roman" w:hAnsi="Times New Roman" w:cs="Times New Roman"/>
        </w:rPr>
        <w:t>(</w:t>
      </w:r>
      <w:r w:rsidRPr="00025579">
        <w:rPr>
          <w:rFonts w:ascii="Times New Roman" w:hAnsi="Times New Roman" w:cs="Times New Roman"/>
          <w:sz w:val="24"/>
          <w:szCs w:val="24"/>
        </w:rPr>
        <w:t>COLOMER</w:t>
      </w:r>
      <w:r>
        <w:rPr>
          <w:rFonts w:ascii="Times New Roman" w:hAnsi="Times New Roman" w:cs="Times New Roman"/>
          <w:sz w:val="24"/>
          <w:szCs w:val="24"/>
        </w:rPr>
        <w:t>, p20 e 21)</w:t>
      </w:r>
    </w:p>
    <w:p w:rsidR="00B47534" w:rsidRPr="002F78E3" w:rsidRDefault="00B47534" w:rsidP="002F78E3">
      <w:pPr>
        <w:spacing w:line="240" w:lineRule="auto"/>
        <w:ind w:left="3969"/>
        <w:jc w:val="both"/>
        <w:rPr>
          <w:rFonts w:ascii="Times New Roman" w:hAnsi="Times New Roman" w:cs="Times New Roman"/>
        </w:rPr>
      </w:pPr>
    </w:p>
    <w:p w:rsidR="00CB563F" w:rsidRPr="002F78E3" w:rsidRDefault="00F315FC" w:rsidP="002F78E3">
      <w:pPr>
        <w:spacing w:line="360" w:lineRule="auto"/>
        <w:ind w:firstLine="709"/>
        <w:jc w:val="both"/>
        <w:rPr>
          <w:rFonts w:ascii="Times New Roman" w:hAnsi="Times New Roman" w:cs="Times New Roman"/>
          <w:iCs/>
          <w:sz w:val="24"/>
          <w:szCs w:val="24"/>
        </w:rPr>
      </w:pPr>
      <w:r w:rsidRPr="002F78E3">
        <w:rPr>
          <w:rFonts w:ascii="Times New Roman" w:hAnsi="Times New Roman" w:cs="Times New Roman"/>
          <w:iCs/>
          <w:sz w:val="24"/>
          <w:szCs w:val="24"/>
        </w:rPr>
        <w:t>Mostra o grande fracasso que foi a formação ampliada de leitores até a etapa secundaria.</w:t>
      </w:r>
    </w:p>
    <w:p w:rsidR="002F78E3" w:rsidRPr="00025579" w:rsidRDefault="002F78E3" w:rsidP="001D169B">
      <w:pPr>
        <w:spacing w:line="240" w:lineRule="auto"/>
        <w:jc w:val="both"/>
        <w:rPr>
          <w:rFonts w:ascii="Times New Roman" w:hAnsi="Times New Roman" w:cs="Times New Roman"/>
        </w:rPr>
      </w:pPr>
      <w:r>
        <w:rPr>
          <w:rFonts w:ascii="Times New Roman" w:hAnsi="Times New Roman" w:cs="Times New Roman"/>
        </w:rPr>
        <w:t>“</w:t>
      </w:r>
      <w:r w:rsidR="00F315FC" w:rsidRPr="002F78E3">
        <w:rPr>
          <w:rFonts w:ascii="Times New Roman" w:hAnsi="Times New Roman" w:cs="Times New Roman"/>
        </w:rPr>
        <w:t>[...]O fra</w:t>
      </w:r>
      <w:r w:rsidR="00CB563F" w:rsidRPr="002F78E3">
        <w:rPr>
          <w:rFonts w:ascii="Times New Roman" w:hAnsi="Times New Roman" w:cs="Times New Roman"/>
        </w:rPr>
        <w:t xml:space="preserve">casso da educação leitora da população foi considerado de tal magnitude, que </w:t>
      </w:r>
      <w:proofErr w:type="spellStart"/>
      <w:r w:rsidR="00CB563F" w:rsidRPr="002F78E3">
        <w:rPr>
          <w:rFonts w:ascii="Times New Roman" w:hAnsi="Times New Roman" w:cs="Times New Roman"/>
        </w:rPr>
        <w:t>ja</w:t>
      </w:r>
      <w:proofErr w:type="spellEnd"/>
      <w:r w:rsidR="00CB563F" w:rsidRPr="002F78E3">
        <w:rPr>
          <w:rFonts w:ascii="Times New Roman" w:hAnsi="Times New Roman" w:cs="Times New Roman"/>
        </w:rPr>
        <w:t xml:space="preserve"> a partir da década de 1960 começou-se a dar sinais de que o modelo </w:t>
      </w:r>
      <w:r w:rsidR="00F315FC" w:rsidRPr="002F78E3">
        <w:rPr>
          <w:rFonts w:ascii="Times New Roman" w:hAnsi="Times New Roman" w:cs="Times New Roman"/>
        </w:rPr>
        <w:t>e</w:t>
      </w:r>
      <w:r w:rsidR="00CB563F" w:rsidRPr="002F78E3">
        <w:rPr>
          <w:rFonts w:ascii="Times New Roman" w:hAnsi="Times New Roman" w:cs="Times New Roman"/>
        </w:rPr>
        <w:t xml:space="preserve">ducativo, que havia sido concebido para os setores minoritários da </w:t>
      </w:r>
      <w:proofErr w:type="gramStart"/>
      <w:r w:rsidR="00CB563F" w:rsidRPr="002F78E3">
        <w:rPr>
          <w:rFonts w:ascii="Times New Roman" w:hAnsi="Times New Roman" w:cs="Times New Roman"/>
        </w:rPr>
        <w:t>popula</w:t>
      </w:r>
      <w:r w:rsidR="00F315FC" w:rsidRPr="002F78E3">
        <w:rPr>
          <w:rFonts w:ascii="Times New Roman" w:hAnsi="Times New Roman" w:cs="Times New Roman"/>
        </w:rPr>
        <w:t xml:space="preserve">ção  </w:t>
      </w:r>
      <w:r w:rsidR="00CB563F" w:rsidRPr="002F78E3">
        <w:rPr>
          <w:rFonts w:ascii="Times New Roman" w:hAnsi="Times New Roman" w:cs="Times New Roman"/>
        </w:rPr>
        <w:t>resultava</w:t>
      </w:r>
      <w:proofErr w:type="gramEnd"/>
      <w:r w:rsidR="00CB563F" w:rsidRPr="002F78E3">
        <w:rPr>
          <w:rFonts w:ascii="Times New Roman" w:hAnsi="Times New Roman" w:cs="Times New Roman"/>
        </w:rPr>
        <w:t xml:space="preserve"> inoperante e ineficaz para enfrentar uma escola de massas.</w:t>
      </w:r>
      <w:r>
        <w:rPr>
          <w:rFonts w:ascii="Times New Roman" w:hAnsi="Times New Roman" w:cs="Times New Roman"/>
        </w:rPr>
        <w:t>”</w:t>
      </w:r>
      <w:r w:rsidRPr="002F78E3">
        <w:rPr>
          <w:rFonts w:ascii="Times New Roman" w:hAnsi="Times New Roman" w:cs="Times New Roman"/>
        </w:rPr>
        <w:t xml:space="preserve"> </w:t>
      </w:r>
      <w:r>
        <w:rPr>
          <w:rFonts w:ascii="Times New Roman" w:hAnsi="Times New Roman" w:cs="Times New Roman"/>
        </w:rPr>
        <w:t>(</w:t>
      </w:r>
      <w:r w:rsidRPr="00025579">
        <w:rPr>
          <w:rFonts w:ascii="Times New Roman" w:hAnsi="Times New Roman" w:cs="Times New Roman"/>
          <w:sz w:val="24"/>
          <w:szCs w:val="24"/>
        </w:rPr>
        <w:t>COLOMER</w:t>
      </w:r>
      <w:r>
        <w:rPr>
          <w:rFonts w:ascii="Times New Roman" w:hAnsi="Times New Roman" w:cs="Times New Roman"/>
          <w:sz w:val="24"/>
          <w:szCs w:val="24"/>
        </w:rPr>
        <w:t>, p21)</w:t>
      </w:r>
    </w:p>
    <w:p w:rsidR="00CB563F" w:rsidRPr="00025579" w:rsidRDefault="00CB563F" w:rsidP="00AB4F08">
      <w:pPr>
        <w:spacing w:line="240" w:lineRule="auto"/>
        <w:jc w:val="both"/>
        <w:rPr>
          <w:rFonts w:ascii="Times New Roman" w:hAnsi="Times New Roman" w:cs="Times New Roman"/>
          <w:color w:val="000000"/>
          <w:spacing w:val="11"/>
          <w:sz w:val="20"/>
        </w:rPr>
      </w:pPr>
    </w:p>
    <w:p w:rsidR="002F78E3" w:rsidRPr="00025579" w:rsidRDefault="002F78E3" w:rsidP="001D169B">
      <w:pPr>
        <w:spacing w:line="240" w:lineRule="auto"/>
        <w:jc w:val="both"/>
        <w:rPr>
          <w:rFonts w:ascii="Times New Roman" w:hAnsi="Times New Roman" w:cs="Times New Roman"/>
        </w:rPr>
      </w:pPr>
      <w:r>
        <w:rPr>
          <w:rFonts w:ascii="Times New Roman" w:hAnsi="Times New Roman" w:cs="Times New Roman"/>
        </w:rPr>
        <w:t>“</w:t>
      </w:r>
      <w:r w:rsidR="00CB563F" w:rsidRPr="002F78E3">
        <w:rPr>
          <w:rFonts w:ascii="Times New Roman" w:hAnsi="Times New Roman" w:cs="Times New Roman"/>
        </w:rPr>
        <w:t xml:space="preserve">Da perspectiva de uma escola que necessitava de novas </w:t>
      </w:r>
      <w:proofErr w:type="spellStart"/>
      <w:r w:rsidR="00CB563F" w:rsidRPr="002F78E3">
        <w:rPr>
          <w:rFonts w:ascii="Times New Roman" w:hAnsi="Times New Roman" w:cs="Times New Roman"/>
        </w:rPr>
        <w:t>formulaçoes</w:t>
      </w:r>
      <w:proofErr w:type="spellEnd"/>
      <w:r w:rsidR="00CB563F" w:rsidRPr="002F78E3">
        <w:rPr>
          <w:rFonts w:ascii="Times New Roman" w:hAnsi="Times New Roman" w:cs="Times New Roman"/>
        </w:rPr>
        <w:t xml:space="preserve"> sobre o sentido da leitura literária, também resultou particularmente atraen</w:t>
      </w:r>
      <w:r w:rsidR="00CB563F" w:rsidRPr="002F78E3">
        <w:rPr>
          <w:rFonts w:ascii="Times New Roman" w:hAnsi="Times New Roman" w:cs="Times New Roman"/>
        </w:rPr>
        <w:softHyphen/>
        <w:t>te que se passasse a caracterizar o texto literário como um "gênero segundo ou seja, como um discurso capaz de absorver todo tipo de formas de lingua</w:t>
      </w:r>
      <w:r w:rsidR="00CB563F" w:rsidRPr="002F78E3">
        <w:rPr>
          <w:rFonts w:ascii="Times New Roman" w:hAnsi="Times New Roman" w:cs="Times New Roman"/>
        </w:rPr>
        <w:softHyphen/>
        <w:t xml:space="preserve">gem e de transformar as realizações linguísticas habituais no mundo comum — conhecidas como "gêneros primeiros" — em outras formas próprias d comunicação literária. A importância de passar a um "gênero segundo" é que se introduz uma distância entre o leitor e os contextos de interação própria do mundo </w:t>
      </w:r>
      <w:r w:rsidR="00F315FC" w:rsidRPr="002F78E3">
        <w:rPr>
          <w:rFonts w:ascii="Times New Roman" w:hAnsi="Times New Roman" w:cs="Times New Roman"/>
        </w:rPr>
        <w:t>comum.</w:t>
      </w:r>
      <w:r>
        <w:rPr>
          <w:rFonts w:ascii="Times New Roman" w:hAnsi="Times New Roman" w:cs="Times New Roman"/>
        </w:rPr>
        <w:t>” (</w:t>
      </w:r>
      <w:r w:rsidRPr="00025579">
        <w:rPr>
          <w:rFonts w:ascii="Times New Roman" w:hAnsi="Times New Roman" w:cs="Times New Roman"/>
          <w:sz w:val="24"/>
          <w:szCs w:val="24"/>
        </w:rPr>
        <w:t>COLOMER</w:t>
      </w:r>
      <w:r>
        <w:rPr>
          <w:rFonts w:ascii="Times New Roman" w:hAnsi="Times New Roman" w:cs="Times New Roman"/>
          <w:sz w:val="24"/>
          <w:szCs w:val="24"/>
        </w:rPr>
        <w:t>, p26)</w:t>
      </w:r>
    </w:p>
    <w:p w:rsidR="00F315FC" w:rsidRDefault="00F315FC" w:rsidP="002F78E3">
      <w:pPr>
        <w:spacing w:line="240" w:lineRule="auto"/>
        <w:ind w:left="3969"/>
        <w:jc w:val="both"/>
        <w:rPr>
          <w:rFonts w:ascii="Times New Roman" w:hAnsi="Times New Roman" w:cs="Times New Roman"/>
        </w:rPr>
      </w:pPr>
    </w:p>
    <w:p w:rsidR="002F78E3" w:rsidRPr="00025579" w:rsidRDefault="002F78E3" w:rsidP="001D169B">
      <w:pPr>
        <w:spacing w:line="240" w:lineRule="auto"/>
        <w:jc w:val="both"/>
        <w:rPr>
          <w:rFonts w:ascii="Times New Roman" w:hAnsi="Times New Roman" w:cs="Times New Roman"/>
        </w:rPr>
      </w:pPr>
      <w:r>
        <w:rPr>
          <w:rFonts w:ascii="Times New Roman" w:hAnsi="Times New Roman" w:cs="Times New Roman"/>
        </w:rPr>
        <w:t>“</w:t>
      </w:r>
      <w:r w:rsidR="00CB563F" w:rsidRPr="002F78E3">
        <w:rPr>
          <w:rFonts w:ascii="Times New Roman" w:hAnsi="Times New Roman" w:cs="Times New Roman"/>
        </w:rPr>
        <w:t xml:space="preserve">A formação do leitor literário como justificação da tarefa educativa se integra na maioria das reflexões e dos programas curriculares surgidos </w:t>
      </w:r>
      <w:proofErr w:type="spellStart"/>
      <w:r w:rsidR="00CB563F" w:rsidRPr="002F78E3">
        <w:rPr>
          <w:rFonts w:ascii="Times New Roman" w:hAnsi="Times New Roman" w:cs="Times New Roman"/>
        </w:rPr>
        <w:t>teceu-temente</w:t>
      </w:r>
      <w:proofErr w:type="spellEnd"/>
      <w:r w:rsidR="00CB563F" w:rsidRPr="002F78E3">
        <w:rPr>
          <w:rFonts w:ascii="Times New Roman" w:hAnsi="Times New Roman" w:cs="Times New Roman"/>
        </w:rPr>
        <w:t>. A mudança de ótica se visualizou também ao substituir-se a for habitual de "ensino da literatura" por uma nova denominação de "educação literária</w:t>
      </w:r>
      <w:r>
        <w:rPr>
          <w:rFonts w:ascii="Times New Roman" w:hAnsi="Times New Roman" w:cs="Times New Roman"/>
        </w:rPr>
        <w:t>”.’</w:t>
      </w:r>
      <w:r w:rsidRPr="002F78E3">
        <w:rPr>
          <w:rFonts w:ascii="Times New Roman" w:hAnsi="Times New Roman" w:cs="Times New Roman"/>
        </w:rPr>
        <w:t xml:space="preserve"> </w:t>
      </w:r>
      <w:r>
        <w:rPr>
          <w:rFonts w:ascii="Times New Roman" w:hAnsi="Times New Roman" w:cs="Times New Roman"/>
        </w:rPr>
        <w:t>(</w:t>
      </w:r>
      <w:r w:rsidRPr="00025579">
        <w:rPr>
          <w:rFonts w:ascii="Times New Roman" w:hAnsi="Times New Roman" w:cs="Times New Roman"/>
          <w:sz w:val="24"/>
          <w:szCs w:val="24"/>
        </w:rPr>
        <w:t>COLOMER</w:t>
      </w:r>
      <w:r>
        <w:rPr>
          <w:rFonts w:ascii="Times New Roman" w:hAnsi="Times New Roman" w:cs="Times New Roman"/>
          <w:sz w:val="24"/>
          <w:szCs w:val="24"/>
        </w:rPr>
        <w:t>, p32)</w:t>
      </w:r>
    </w:p>
    <w:p w:rsidR="00CB563F" w:rsidRPr="002F78E3" w:rsidRDefault="00CB563F" w:rsidP="002F78E3">
      <w:pPr>
        <w:spacing w:line="240" w:lineRule="auto"/>
        <w:ind w:left="3969"/>
        <w:jc w:val="both"/>
        <w:rPr>
          <w:rFonts w:ascii="Times New Roman" w:hAnsi="Times New Roman" w:cs="Times New Roman"/>
        </w:rPr>
      </w:pPr>
    </w:p>
    <w:p w:rsidR="00233CF5" w:rsidRPr="008234AB" w:rsidRDefault="00233CF5" w:rsidP="00233CF5">
      <w:pPr>
        <w:jc w:val="both"/>
        <w:rPr>
          <w:rFonts w:ascii="Times New Roman" w:hAnsi="Times New Roman" w:cs="Times New Roman"/>
          <w:b/>
          <w:sz w:val="24"/>
          <w:szCs w:val="24"/>
        </w:rPr>
      </w:pPr>
    </w:p>
    <w:p w:rsidR="00233CF5" w:rsidRPr="008234AB" w:rsidRDefault="00233CF5" w:rsidP="00233CF5">
      <w:pPr>
        <w:rPr>
          <w:rFonts w:ascii="Times New Roman" w:hAnsi="Times New Roman" w:cs="Times New Roman"/>
          <w:b/>
          <w:sz w:val="24"/>
          <w:szCs w:val="24"/>
        </w:rPr>
      </w:pPr>
      <w:r w:rsidRPr="008234AB">
        <w:rPr>
          <w:rFonts w:ascii="Times New Roman" w:hAnsi="Times New Roman" w:cs="Times New Roman"/>
          <w:b/>
          <w:sz w:val="24"/>
          <w:szCs w:val="24"/>
        </w:rPr>
        <w:t>FICHAMENTO</w:t>
      </w:r>
      <w:r>
        <w:rPr>
          <w:rFonts w:ascii="Times New Roman" w:hAnsi="Times New Roman" w:cs="Times New Roman"/>
          <w:b/>
          <w:sz w:val="24"/>
          <w:szCs w:val="24"/>
        </w:rPr>
        <w:t xml:space="preserve"> 2</w:t>
      </w:r>
    </w:p>
    <w:p w:rsidR="00233CF5" w:rsidRPr="00233CF5" w:rsidRDefault="00233CF5" w:rsidP="00233CF5">
      <w:pPr>
        <w:rPr>
          <w:rFonts w:ascii="Times New Roman" w:hAnsi="Times New Roman" w:cs="Times New Roman"/>
          <w:sz w:val="24"/>
          <w:szCs w:val="24"/>
        </w:rPr>
      </w:pPr>
      <w:r w:rsidRPr="00233CF5">
        <w:rPr>
          <w:rFonts w:ascii="Times New Roman" w:hAnsi="Times New Roman" w:cs="Times New Roman"/>
          <w:sz w:val="24"/>
          <w:szCs w:val="24"/>
        </w:rPr>
        <w:t>CANDIDO, Antônio. Direito à literatura. </w:t>
      </w:r>
      <w:r w:rsidRPr="00233CF5">
        <w:rPr>
          <w:rFonts w:ascii="Times New Roman" w:hAnsi="Times New Roman" w:cs="Times New Roman"/>
          <w:b/>
          <w:bCs/>
          <w:sz w:val="24"/>
          <w:szCs w:val="24"/>
        </w:rPr>
        <w:t>Prosa e Verso,</w:t>
      </w:r>
      <w:r w:rsidRPr="00233CF5">
        <w:rPr>
          <w:rFonts w:ascii="Times New Roman" w:hAnsi="Times New Roman" w:cs="Times New Roman"/>
          <w:sz w:val="24"/>
          <w:szCs w:val="24"/>
        </w:rPr>
        <w:t> Rio de Janeiro, dez. 2017. Disponível em: &lt;</w:t>
      </w:r>
      <w:hyperlink r:id="rId10" w:history="1">
        <w:r w:rsidRPr="00233CF5">
          <w:rPr>
            <w:rStyle w:val="Hyperlink"/>
            <w:rFonts w:ascii="Times New Roman" w:hAnsi="Times New Roman" w:cs="Times New Roman"/>
            <w:sz w:val="24"/>
            <w:szCs w:val="24"/>
          </w:rPr>
          <w:t>https://www.revistaprosaversoearte.com/o-direito-a-literatura-antonio-candido</w:t>
        </w:r>
      </w:hyperlink>
      <w:r w:rsidRPr="00233CF5">
        <w:rPr>
          <w:rFonts w:ascii="Times New Roman" w:hAnsi="Times New Roman" w:cs="Times New Roman"/>
          <w:sz w:val="24"/>
          <w:szCs w:val="24"/>
        </w:rPr>
        <w:t>&gt; . Acesso em: 19 jun. 2018. </w:t>
      </w:r>
      <w:r w:rsidRPr="00233CF5">
        <w:rPr>
          <w:rFonts w:ascii="Times New Roman" w:hAnsi="Times New Roman" w:cs="Times New Roman"/>
          <w:sz w:val="24"/>
          <w:szCs w:val="24"/>
        </w:rPr>
        <w:br/>
        <w:t xml:space="preserve">                                                                                                            Daniel de Souza Machado</w:t>
      </w:r>
    </w:p>
    <w:p w:rsidR="00233CF5" w:rsidRPr="008234AB" w:rsidRDefault="00233CF5" w:rsidP="00233CF5">
      <w:pPr>
        <w:jc w:val="both"/>
        <w:rPr>
          <w:rFonts w:ascii="Times New Roman" w:hAnsi="Times New Roman" w:cs="Times New Roman"/>
          <w:color w:val="222222"/>
          <w:sz w:val="24"/>
          <w:szCs w:val="24"/>
          <w:shd w:val="clear" w:color="auto" w:fill="FFFFFF"/>
        </w:rPr>
      </w:pPr>
    </w:p>
    <w:p w:rsidR="00233CF5" w:rsidRPr="008234AB" w:rsidRDefault="00233CF5" w:rsidP="00233CF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Entendo aqui por humanização (já que tenho falado tanto nela) o processo que confirma no homem aqueles traços que reputamos essenciais, como o exercício da reflexão, a aquisição do saber, a boa disposição para com o próximo, o afinamento das emoções, a capacidade de penetrar nos problemas da vida, o senso da beleza, a percepção da complexidade do mundo e dos seres, o cultivo do humor. A literatura desenvolve em nós a quota de humanidade na medida em que nos torna mais compreensivos e abertos para a natureza, a sociedade, o semelhante.</w:t>
      </w:r>
      <w:r>
        <w:rPr>
          <w:rFonts w:ascii="Times New Roman" w:hAnsi="Times New Roman" w:cs="Times New Roman"/>
          <w:color w:val="222222"/>
          <w:sz w:val="24"/>
          <w:szCs w:val="24"/>
          <w:shd w:val="clear" w:color="auto" w:fill="FFFFFF"/>
        </w:rPr>
        <w:t>”</w:t>
      </w:r>
    </w:p>
    <w:p w:rsidR="00233CF5" w:rsidRPr="008234AB" w:rsidRDefault="00233CF5" w:rsidP="00233CF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 xml:space="preserve">A organização da sociedade pode restringir ou ampliar a fruição deste bem humanizador. O que há de grave numa sociedade como a brasileira é que ela mantém com a maior dureza a estratificação das possibilidades, tratando como se fossem compressíveis muitos bens materiais e espirituais que são </w:t>
      </w:r>
      <w:r w:rsidRPr="008234AB">
        <w:rPr>
          <w:rFonts w:ascii="Times New Roman" w:hAnsi="Times New Roman" w:cs="Times New Roman"/>
          <w:color w:val="222222"/>
          <w:sz w:val="24"/>
          <w:szCs w:val="24"/>
          <w:shd w:val="clear" w:color="auto" w:fill="FFFFFF"/>
        </w:rPr>
        <w:lastRenderedPageBreak/>
        <w:t>incompressíveis. Em nossa sociedade há fruição segundo as classes na medida em que um homem do povo está praticamente privado da possibilidade de conhecer e aproveitar a leitura de Machado de Assis ou Mário de Andrade. Para ele, ficam a literatura de massa, o folclore, a sabedoria espontânea, a canção popular, o provérbio.</w:t>
      </w:r>
      <w:r>
        <w:rPr>
          <w:rFonts w:ascii="Times New Roman" w:hAnsi="Times New Roman" w:cs="Times New Roman"/>
          <w:color w:val="222222"/>
          <w:sz w:val="24"/>
          <w:szCs w:val="24"/>
          <w:shd w:val="clear" w:color="auto" w:fill="FFFFFF"/>
        </w:rPr>
        <w:t>”</w:t>
      </w:r>
    </w:p>
    <w:p w:rsidR="00233CF5" w:rsidRPr="008234AB" w:rsidRDefault="00233CF5" w:rsidP="00233CF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 xml:space="preserve">Pelo que sabemos, quando há um esforço real de </w:t>
      </w:r>
      <w:proofErr w:type="spellStart"/>
      <w:r w:rsidRPr="008234AB">
        <w:rPr>
          <w:rFonts w:ascii="Times New Roman" w:hAnsi="Times New Roman" w:cs="Times New Roman"/>
          <w:color w:val="222222"/>
          <w:sz w:val="24"/>
          <w:szCs w:val="24"/>
          <w:shd w:val="clear" w:color="auto" w:fill="FFFFFF"/>
        </w:rPr>
        <w:t>igualitarização</w:t>
      </w:r>
      <w:proofErr w:type="spellEnd"/>
      <w:r w:rsidRPr="008234AB">
        <w:rPr>
          <w:rFonts w:ascii="Times New Roman" w:hAnsi="Times New Roman" w:cs="Times New Roman"/>
          <w:color w:val="222222"/>
          <w:sz w:val="24"/>
          <w:szCs w:val="24"/>
          <w:shd w:val="clear" w:color="auto" w:fill="FFFFFF"/>
        </w:rPr>
        <w:t xml:space="preserve">, há aumento sensível do hábito de leitura, </w:t>
      </w:r>
      <w:proofErr w:type="gramStart"/>
      <w:r w:rsidRPr="008234AB">
        <w:rPr>
          <w:rFonts w:ascii="Times New Roman" w:hAnsi="Times New Roman" w:cs="Times New Roman"/>
          <w:color w:val="222222"/>
          <w:sz w:val="24"/>
          <w:szCs w:val="24"/>
          <w:shd w:val="clear" w:color="auto" w:fill="FFFFFF"/>
        </w:rPr>
        <w:t>e portanto</w:t>
      </w:r>
      <w:proofErr w:type="gramEnd"/>
      <w:r w:rsidRPr="008234AB">
        <w:rPr>
          <w:rFonts w:ascii="Times New Roman" w:hAnsi="Times New Roman" w:cs="Times New Roman"/>
          <w:color w:val="222222"/>
          <w:sz w:val="24"/>
          <w:szCs w:val="24"/>
          <w:shd w:val="clear" w:color="auto" w:fill="FFFFFF"/>
        </w:rPr>
        <w:t xml:space="preserve"> difusão crescente das obras. A União Soviética (que neste capítulo é modelar) fez um grande esforço para isto, e lá as tiragens editoriais alcançam números para nós inverossímeis, inclusive de textos inesperados, como os de Shakespeare, que em nenhum outro país é tão lido, segundo vi registrado nalgum lugar.</w:t>
      </w:r>
      <w:r>
        <w:rPr>
          <w:rFonts w:ascii="Times New Roman" w:hAnsi="Times New Roman" w:cs="Times New Roman"/>
          <w:color w:val="222222"/>
          <w:sz w:val="24"/>
          <w:szCs w:val="24"/>
          <w:shd w:val="clear" w:color="auto" w:fill="FFFFFF"/>
        </w:rPr>
        <w:t>”</w:t>
      </w:r>
    </w:p>
    <w:p w:rsidR="00233CF5" w:rsidRPr="008234AB" w:rsidRDefault="00233CF5" w:rsidP="00233CF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Nas sociedades de extrema desigualdade, o esforço dos governos esclarecidos e dos homens de boa vontade tenta remediar na medida do possível a falta de oportunidades culturais. Nesse rumo, a obra mais impressionante que conheço no Brasil foi de Mário de Andrade no breve período em que chefiou o Departamento de Cultura da cidade de São Paulo, de 1935 a 1938. Pela primeira vez entre nós viu-se uma organização da cultura com vistas ao público mais amplo possível.</w:t>
      </w:r>
      <w:r>
        <w:rPr>
          <w:rFonts w:ascii="Times New Roman" w:hAnsi="Times New Roman" w:cs="Times New Roman"/>
          <w:color w:val="222222"/>
          <w:sz w:val="24"/>
          <w:szCs w:val="24"/>
          <w:shd w:val="clear" w:color="auto" w:fill="FFFFFF"/>
        </w:rPr>
        <w:t>”</w:t>
      </w:r>
    </w:p>
    <w:p w:rsidR="00233CF5" w:rsidRPr="008234AB" w:rsidRDefault="00233CF5" w:rsidP="00233CF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 xml:space="preserve">A partir de 1934 e do famoso Congresso de Escritores de </w:t>
      </w:r>
      <w:proofErr w:type="spellStart"/>
      <w:r w:rsidRPr="008234AB">
        <w:rPr>
          <w:rFonts w:ascii="Times New Roman" w:hAnsi="Times New Roman" w:cs="Times New Roman"/>
          <w:color w:val="222222"/>
          <w:sz w:val="24"/>
          <w:szCs w:val="24"/>
          <w:shd w:val="clear" w:color="auto" w:fill="FFFFFF"/>
        </w:rPr>
        <w:t>Karkov</w:t>
      </w:r>
      <w:proofErr w:type="spellEnd"/>
      <w:r w:rsidRPr="008234AB">
        <w:rPr>
          <w:rFonts w:ascii="Times New Roman" w:hAnsi="Times New Roman" w:cs="Times New Roman"/>
          <w:color w:val="222222"/>
          <w:sz w:val="24"/>
          <w:szCs w:val="24"/>
          <w:shd w:val="clear" w:color="auto" w:fill="FFFFFF"/>
        </w:rPr>
        <w:t>, generalizou-se a questão da “literatura proletária”, que vinha sendo debatida desde a vitória da Revolução Russa, havendo uma espécie de convocação universal em prol da produção socialmente empenhada. Uma das alegações era a necessidade de dar ao povo um tipo de literatura que o interessasse realmente, porque versava os seus problemas específicos de um ângulo progressista.</w:t>
      </w: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 </w:t>
      </w:r>
    </w:p>
    <w:p w:rsidR="00233CF5" w:rsidRPr="008234AB" w:rsidRDefault="00233CF5" w:rsidP="00233CF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O Fausto, o Dom Quixote, Os Lusíadas, Machado de Assis podem ser fruídos em todos os níveis e seriam fatores inestimáveis de afinamento pessoal, se a nossa sociedade iníqua não segregasse as camadas, impedindo a difusão dos produtos culturais eruditos e confinando o povo a apenas uma parte da cultura, a chamada popular.</w:t>
      </w:r>
      <w:r>
        <w:rPr>
          <w:rFonts w:ascii="Times New Roman" w:hAnsi="Times New Roman" w:cs="Times New Roman"/>
          <w:color w:val="222222"/>
          <w:sz w:val="24"/>
          <w:szCs w:val="24"/>
          <w:shd w:val="clear" w:color="auto" w:fill="FFFFFF"/>
        </w:rPr>
        <w:t>”</w:t>
      </w:r>
    </w:p>
    <w:p w:rsidR="00233CF5" w:rsidRPr="008234AB" w:rsidRDefault="00233CF5" w:rsidP="00233CF5">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 xml:space="preserve">As classes dominantes são </w:t>
      </w:r>
      <w:proofErr w:type="spellStart"/>
      <w:r w:rsidRPr="008234AB">
        <w:rPr>
          <w:rFonts w:ascii="Times New Roman" w:hAnsi="Times New Roman" w:cs="Times New Roman"/>
          <w:color w:val="222222"/>
          <w:sz w:val="24"/>
          <w:szCs w:val="24"/>
          <w:shd w:val="clear" w:color="auto" w:fill="FFFFFF"/>
        </w:rPr>
        <w:t>freqüentemente</w:t>
      </w:r>
      <w:proofErr w:type="spellEnd"/>
      <w:r w:rsidRPr="008234AB">
        <w:rPr>
          <w:rFonts w:ascii="Times New Roman" w:hAnsi="Times New Roman" w:cs="Times New Roman"/>
          <w:color w:val="222222"/>
          <w:sz w:val="24"/>
          <w:szCs w:val="24"/>
          <w:shd w:val="clear" w:color="auto" w:fill="FFFFFF"/>
        </w:rPr>
        <w:t xml:space="preserve"> desprovidas da percepção e interesse real pela arte e a literatura ao seu dispor, e muitos dos seus segmentos as fruem por mero esnobismo, porque este ou aquele autor está na moda, porque dá prestígio gostar deste ou daquele pintor. Os exemplos que vimos há pouco sobre a sofreguidão comovente com que os pobres e mesmo analfabetos recebem os bens culturais mais altos mostram que o que há mesmo é espoliação, privação de bens espirituais que fazem falta e deveriam estar ao alcance como um direito.</w:t>
      </w:r>
      <w:r>
        <w:rPr>
          <w:rFonts w:ascii="Times New Roman" w:hAnsi="Times New Roman" w:cs="Times New Roman"/>
          <w:color w:val="222222"/>
          <w:sz w:val="24"/>
          <w:szCs w:val="24"/>
          <w:shd w:val="clear" w:color="auto" w:fill="FFFFFF"/>
        </w:rPr>
        <w:t>”</w:t>
      </w:r>
    </w:p>
    <w:p w:rsidR="00233CF5" w:rsidRPr="008234AB" w:rsidRDefault="00233CF5" w:rsidP="00233CF5">
      <w:pPr>
        <w:jc w:val="both"/>
        <w:rPr>
          <w:rFonts w:ascii="Times New Roman" w:hAnsi="Times New Roman" w:cs="Times New Roman"/>
          <w:iCs/>
          <w:sz w:val="24"/>
          <w:szCs w:val="24"/>
        </w:rPr>
      </w:pPr>
      <w:bookmarkStart w:id="0" w:name="_GoBack"/>
      <w:bookmarkEnd w:id="0"/>
      <w:r>
        <w:rPr>
          <w:rFonts w:ascii="Times New Roman" w:hAnsi="Times New Roman" w:cs="Times New Roman"/>
          <w:color w:val="222222"/>
          <w:sz w:val="24"/>
          <w:szCs w:val="24"/>
          <w:shd w:val="clear" w:color="auto" w:fill="FFFFFF"/>
        </w:rPr>
        <w:t>“</w:t>
      </w:r>
      <w:r w:rsidRPr="008234AB">
        <w:rPr>
          <w:rFonts w:ascii="Times New Roman" w:hAnsi="Times New Roman" w:cs="Times New Roman"/>
          <w:color w:val="222222"/>
          <w:sz w:val="24"/>
          <w:szCs w:val="24"/>
          <w:shd w:val="clear" w:color="auto" w:fill="FFFFFF"/>
        </w:rPr>
        <w:t xml:space="preserve">A distinção entre cultura popular e cultura erudita não deve servir para justificar e manter uma separação iníqua, como </w:t>
      </w:r>
      <w:proofErr w:type="spellStart"/>
      <w:r w:rsidRPr="008234AB">
        <w:rPr>
          <w:rFonts w:ascii="Times New Roman" w:hAnsi="Times New Roman" w:cs="Times New Roman"/>
          <w:color w:val="222222"/>
          <w:sz w:val="24"/>
          <w:szCs w:val="24"/>
          <w:shd w:val="clear" w:color="auto" w:fill="FFFFFF"/>
        </w:rPr>
        <w:t>se</w:t>
      </w:r>
      <w:proofErr w:type="spellEnd"/>
      <w:r w:rsidRPr="008234AB">
        <w:rPr>
          <w:rFonts w:ascii="Times New Roman" w:hAnsi="Times New Roman" w:cs="Times New Roman"/>
          <w:color w:val="222222"/>
          <w:sz w:val="24"/>
          <w:szCs w:val="24"/>
          <w:shd w:val="clear" w:color="auto" w:fill="FFFFFF"/>
        </w:rPr>
        <w:t xml:space="preserve"> do ponto de vista cultural a sociedade fosse dividida em esferas incomunicáveis, dando lugar a dois tipos incomunicáveis de fruidores.</w:t>
      </w:r>
      <w:r>
        <w:rPr>
          <w:rFonts w:ascii="Times New Roman" w:hAnsi="Times New Roman" w:cs="Times New Roman"/>
          <w:color w:val="222222"/>
          <w:sz w:val="24"/>
          <w:szCs w:val="24"/>
          <w:shd w:val="clear" w:color="auto" w:fill="FFFFFF"/>
        </w:rPr>
        <w:t>”</w:t>
      </w:r>
    </w:p>
    <w:p w:rsidR="001C69AC" w:rsidRPr="00025579" w:rsidRDefault="001C69AC" w:rsidP="00E504FF">
      <w:pPr>
        <w:jc w:val="both"/>
        <w:rPr>
          <w:rFonts w:ascii="Times New Roman" w:hAnsi="Times New Roman" w:cs="Times New Roman"/>
          <w:iCs/>
        </w:rPr>
      </w:pPr>
    </w:p>
    <w:sectPr w:rsidR="001C69AC" w:rsidRPr="00025579" w:rsidSect="00AB08B4">
      <w:pgSz w:w="11906" w:h="16838"/>
      <w:pgMar w:top="1417" w:right="127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3FC" w:rsidRDefault="003003FC" w:rsidP="00CF75AD">
      <w:pPr>
        <w:spacing w:after="0" w:line="240" w:lineRule="auto"/>
      </w:pPr>
      <w:r>
        <w:separator/>
      </w:r>
    </w:p>
  </w:endnote>
  <w:endnote w:type="continuationSeparator" w:id="0">
    <w:p w:rsidR="003003FC" w:rsidRDefault="003003FC"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3FC" w:rsidRDefault="003003FC" w:rsidP="00CF75AD">
      <w:pPr>
        <w:spacing w:after="0" w:line="240" w:lineRule="auto"/>
      </w:pPr>
      <w:r>
        <w:separator/>
      </w:r>
    </w:p>
  </w:footnote>
  <w:footnote w:type="continuationSeparator" w:id="0">
    <w:p w:rsidR="003003FC" w:rsidRDefault="003003FC"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4E"/>
    <w:rsid w:val="00025579"/>
    <w:rsid w:val="000E5037"/>
    <w:rsid w:val="00110071"/>
    <w:rsid w:val="00111A22"/>
    <w:rsid w:val="0014163D"/>
    <w:rsid w:val="0015650D"/>
    <w:rsid w:val="00182129"/>
    <w:rsid w:val="001B2EB3"/>
    <w:rsid w:val="001B5350"/>
    <w:rsid w:val="001C69AC"/>
    <w:rsid w:val="001D169B"/>
    <w:rsid w:val="001E12AF"/>
    <w:rsid w:val="001F3DC6"/>
    <w:rsid w:val="00232FBE"/>
    <w:rsid w:val="00233CF5"/>
    <w:rsid w:val="002F78E3"/>
    <w:rsid w:val="003003FC"/>
    <w:rsid w:val="0032461A"/>
    <w:rsid w:val="00332D61"/>
    <w:rsid w:val="00352F38"/>
    <w:rsid w:val="00370D80"/>
    <w:rsid w:val="00390C12"/>
    <w:rsid w:val="003D5884"/>
    <w:rsid w:val="00407D91"/>
    <w:rsid w:val="0045026E"/>
    <w:rsid w:val="004C6055"/>
    <w:rsid w:val="004F1DD6"/>
    <w:rsid w:val="00592CBF"/>
    <w:rsid w:val="005B5950"/>
    <w:rsid w:val="005F2BF5"/>
    <w:rsid w:val="005F53E1"/>
    <w:rsid w:val="006005C9"/>
    <w:rsid w:val="006332BF"/>
    <w:rsid w:val="00646E6C"/>
    <w:rsid w:val="006D359B"/>
    <w:rsid w:val="006D4E4E"/>
    <w:rsid w:val="006F58D4"/>
    <w:rsid w:val="00720302"/>
    <w:rsid w:val="007306EC"/>
    <w:rsid w:val="0075402D"/>
    <w:rsid w:val="007A2050"/>
    <w:rsid w:val="007D7B43"/>
    <w:rsid w:val="00852ACD"/>
    <w:rsid w:val="008F2F81"/>
    <w:rsid w:val="00906074"/>
    <w:rsid w:val="009469A6"/>
    <w:rsid w:val="009718FC"/>
    <w:rsid w:val="0098089D"/>
    <w:rsid w:val="00987F4A"/>
    <w:rsid w:val="009F328E"/>
    <w:rsid w:val="00A62F92"/>
    <w:rsid w:val="00A9406B"/>
    <w:rsid w:val="00AB08B4"/>
    <w:rsid w:val="00AB211B"/>
    <w:rsid w:val="00AB4F08"/>
    <w:rsid w:val="00AD47CB"/>
    <w:rsid w:val="00B41CB9"/>
    <w:rsid w:val="00B47534"/>
    <w:rsid w:val="00B72B3C"/>
    <w:rsid w:val="00B732B3"/>
    <w:rsid w:val="00B81097"/>
    <w:rsid w:val="00B8637D"/>
    <w:rsid w:val="00BA3A87"/>
    <w:rsid w:val="00BA72D7"/>
    <w:rsid w:val="00BC0905"/>
    <w:rsid w:val="00BC2913"/>
    <w:rsid w:val="00BE6EDF"/>
    <w:rsid w:val="00C27587"/>
    <w:rsid w:val="00C47981"/>
    <w:rsid w:val="00C50AE6"/>
    <w:rsid w:val="00C56BD1"/>
    <w:rsid w:val="00CB563F"/>
    <w:rsid w:val="00CE0D44"/>
    <w:rsid w:val="00CF60B7"/>
    <w:rsid w:val="00CF75AD"/>
    <w:rsid w:val="00D12BE8"/>
    <w:rsid w:val="00D7449C"/>
    <w:rsid w:val="00DB62A0"/>
    <w:rsid w:val="00DD5CCD"/>
    <w:rsid w:val="00E504FF"/>
    <w:rsid w:val="00E935BA"/>
    <w:rsid w:val="00EA4D66"/>
    <w:rsid w:val="00EC44F6"/>
    <w:rsid w:val="00F17170"/>
    <w:rsid w:val="00F315FC"/>
    <w:rsid w:val="00F46981"/>
    <w:rsid w:val="00F66018"/>
    <w:rsid w:val="00F74D67"/>
    <w:rsid w:val="00FF2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07E"/>
  <w15:docId w15:val="{F8D2A563-6B8B-4308-99A4-7105957D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 w:type="paragraph" w:styleId="Textodebalo">
    <w:name w:val="Balloon Text"/>
    <w:basedOn w:val="Normal"/>
    <w:link w:val="TextodebaloChar"/>
    <w:uiPriority w:val="99"/>
    <w:semiHidden/>
    <w:unhideWhenUsed/>
    <w:rsid w:val="00352F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F38"/>
    <w:rPr>
      <w:rFonts w:ascii="Tahoma" w:hAnsi="Tahoma" w:cs="Tahoma"/>
      <w:sz w:val="16"/>
      <w:szCs w:val="16"/>
    </w:rPr>
  </w:style>
  <w:style w:type="paragraph" w:styleId="Cabealho">
    <w:name w:val="header"/>
    <w:basedOn w:val="Normal"/>
    <w:link w:val="CabealhoChar"/>
    <w:uiPriority w:val="99"/>
    <w:unhideWhenUsed/>
    <w:rsid w:val="00352F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2F38"/>
  </w:style>
  <w:style w:type="paragraph" w:styleId="Rodap">
    <w:name w:val="footer"/>
    <w:basedOn w:val="Normal"/>
    <w:link w:val="RodapChar"/>
    <w:uiPriority w:val="99"/>
    <w:unhideWhenUsed/>
    <w:rsid w:val="00352F38"/>
    <w:pPr>
      <w:tabs>
        <w:tab w:val="center" w:pos="4252"/>
        <w:tab w:val="right" w:pos="8504"/>
      </w:tabs>
      <w:spacing w:after="0" w:line="240" w:lineRule="auto"/>
    </w:pPr>
  </w:style>
  <w:style w:type="character" w:customStyle="1" w:styleId="RodapChar">
    <w:name w:val="Rodapé Char"/>
    <w:basedOn w:val="Fontepargpadro"/>
    <w:link w:val="Rodap"/>
    <w:uiPriority w:val="99"/>
    <w:rsid w:val="00352F38"/>
  </w:style>
  <w:style w:type="character" w:styleId="Hyperlink">
    <w:name w:val="Hyperlink"/>
    <w:basedOn w:val="Fontepargpadro"/>
    <w:uiPriority w:val="99"/>
    <w:unhideWhenUsed/>
    <w:rsid w:val="00233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vistaprosaversoearte.com/o-direito-a-literatura-antonio-candid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5727-803D-4725-B2FD-4F527EA8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2019-01-19T17:40:00Z</dcterms:created>
  <dcterms:modified xsi:type="dcterms:W3CDTF">2019-01-19T17:40:00Z</dcterms:modified>
</cp:coreProperties>
</file>