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EF" w:rsidRDefault="00FF2AEF">
      <w:pPr>
        <w:rPr>
          <w:b/>
        </w:rPr>
      </w:pPr>
      <w:r>
        <w:rPr>
          <w:noProof/>
          <w:lang w:val="es-ES_tradnl" w:eastAsia="es-ES_tradnl"/>
        </w:rPr>
        <w:drawing>
          <wp:inline distT="0" distB="0" distL="0" distR="0" wp14:anchorId="1F69D6BE" wp14:editId="3A5FED33">
            <wp:extent cx="1498582" cy="546100"/>
            <wp:effectExtent l="0" t="0" r="0" b="6350"/>
            <wp:docPr id="2" name="Imagem 2" descr="C:\Users\Bruno Medeiros\Desktop\PIbid2018\logo 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 Medeiros\Desktop\PIbid2018\logo pib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00" cy="5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5C9">
        <w:rPr>
          <w:noProof/>
          <w:lang w:val="es-ES_tradnl" w:eastAsia="es-ES_tradnl"/>
        </w:rPr>
        <w:drawing>
          <wp:inline distT="0" distB="0" distL="0" distR="0" wp14:anchorId="2B3FA746" wp14:editId="4400F77B">
            <wp:extent cx="1003935" cy="622300"/>
            <wp:effectExtent l="0" t="0" r="5715" b="635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1D" w:rsidRPr="00AE4D1D" w:rsidRDefault="00720302" w:rsidP="006A2F1D">
      <w:pPr>
        <w:rPr>
          <w:b/>
        </w:rPr>
      </w:pPr>
      <w:r w:rsidRPr="00720302">
        <w:rPr>
          <w:b/>
        </w:rPr>
        <w:t>FICHAMENTO</w:t>
      </w:r>
      <w:r w:rsidR="00091A46">
        <w:rPr>
          <w:b/>
        </w:rPr>
        <w:t xml:space="preserve"> 1</w:t>
      </w:r>
    </w:p>
    <w:p w:rsidR="006A2F1D" w:rsidRDefault="006A2F1D" w:rsidP="006A2F1D">
      <w:r>
        <w:t>CANDIDO, Antônio. Direito à literatura. Prosa e Verso, Rio de Janeiro, dez. 2017. Disponível em: &lt;https://www.revistaprosaversoearte.com/o-direito-a-literatura-antonio-candido</w:t>
      </w:r>
      <w:proofErr w:type="gramStart"/>
      <w:r>
        <w:t>&gt; .</w:t>
      </w:r>
      <w:proofErr w:type="gramEnd"/>
      <w:r>
        <w:t xml:space="preserve"> Acesso em:  </w:t>
      </w:r>
      <w:r w:rsidR="00506260">
        <w:t xml:space="preserve">10 </w:t>
      </w:r>
      <w:proofErr w:type="spellStart"/>
      <w:r w:rsidR="00506260">
        <w:t>jan</w:t>
      </w:r>
      <w:proofErr w:type="spellEnd"/>
      <w:r w:rsidR="00506260">
        <w:t xml:space="preserve"> 2019</w:t>
      </w:r>
    </w:p>
    <w:p w:rsidR="00720302" w:rsidRDefault="00720302" w:rsidP="006A2F1D"/>
    <w:p w:rsidR="008F2F81" w:rsidRDefault="008F2F81" w:rsidP="009D09F7">
      <w:pPr>
        <w:pStyle w:val="PargrafodaLista"/>
      </w:pPr>
      <w:r>
        <w:t xml:space="preserve">                                                                            </w:t>
      </w:r>
      <w:r w:rsidR="00506260">
        <w:t xml:space="preserve">                                            </w:t>
      </w:r>
      <w:r w:rsidR="009D09F7">
        <w:t xml:space="preserve">             </w:t>
      </w:r>
      <w:r w:rsidR="00506260">
        <w:t xml:space="preserve">         Rosana Felix de Paula</w:t>
      </w:r>
      <w:r w:rsidR="009D09F7">
        <w:t>.</w:t>
      </w:r>
    </w:p>
    <w:p w:rsidR="00254E90" w:rsidRDefault="00E504FF" w:rsidP="00444039">
      <w:pPr>
        <w:spacing w:line="240" w:lineRule="auto"/>
        <w:jc w:val="both"/>
      </w:pPr>
      <w:r>
        <w:t>“[...]</w:t>
      </w:r>
      <w:r w:rsidR="00785909">
        <w:t xml:space="preserve"> o assunto que me foi confiado nesta série é aparentemente</w:t>
      </w:r>
      <w:r w:rsidR="00190C06">
        <w:t xml:space="preserve"> muito desligado dos problemas reais</w:t>
      </w:r>
      <w:r w:rsidR="002C48B3">
        <w:t xml:space="preserve"> </w:t>
      </w:r>
      <w:r w:rsidR="00531B1F">
        <w:t>“direitos hu</w:t>
      </w:r>
      <w:r w:rsidR="00A405CC">
        <w:t xml:space="preserve">manos </w:t>
      </w:r>
      <w:r w:rsidR="007D3000">
        <w:t>e literatura”</w:t>
      </w:r>
      <w:r w:rsidR="00AC4CC7">
        <w:t xml:space="preserve"> ... As maneiras de abordá-los são muit</w:t>
      </w:r>
      <w:r w:rsidR="000D66C2">
        <w:t xml:space="preserve">as mas não posso começar  a falar sobre o tema específico </w:t>
      </w:r>
      <w:r w:rsidR="00254E90">
        <w:t>sem fazer algumas reflexões prévias a respeito dos próprios direitos humanos [...]”</w:t>
      </w:r>
    </w:p>
    <w:p w:rsidR="00254E90" w:rsidRDefault="00254E90" w:rsidP="00444039">
      <w:pPr>
        <w:spacing w:line="240" w:lineRule="auto"/>
        <w:jc w:val="both"/>
      </w:pPr>
      <w:proofErr w:type="gramStart"/>
      <w:r>
        <w:t>[ O</w:t>
      </w:r>
      <w:proofErr w:type="gramEnd"/>
      <w:r>
        <w:t xml:space="preserve"> autor tem a sensibilidade de querer trazer reflexões para entendemos melhor sobre os direitos humanos e os problemas </w:t>
      </w:r>
      <w:r w:rsidR="00444039">
        <w:t xml:space="preserve">que ele enfrenta em nosso país. Para então abordar o tema de “direitos humanos e literatura” para uma melhor compreensão do leitor. </w:t>
      </w:r>
    </w:p>
    <w:p w:rsidR="00444039" w:rsidRDefault="00444039" w:rsidP="00444039">
      <w:pPr>
        <w:spacing w:line="240" w:lineRule="auto"/>
        <w:jc w:val="both"/>
      </w:pPr>
      <w:r>
        <w:t>“[...] Portanto podemos dizer que os mesmos meios que permitem o progresso podem provocar a degradação da maioria”.</w:t>
      </w:r>
    </w:p>
    <w:p w:rsidR="00E313E3" w:rsidRDefault="00444039" w:rsidP="00444039">
      <w:pPr>
        <w:spacing w:line="240" w:lineRule="auto"/>
        <w:jc w:val="both"/>
      </w:pPr>
      <w:r>
        <w:t xml:space="preserve">[O autor aborda como se dentro dos direitos humanos houvesse uma espécie de chave de uso, que pode ser usado para pleno progresso, o bem de todos na nação ou pode provocar a desgraça, ao garantir o </w:t>
      </w:r>
      <w:proofErr w:type="gramStart"/>
      <w:r>
        <w:t>bem estar</w:t>
      </w:r>
      <w:proofErr w:type="gramEnd"/>
      <w:r>
        <w:t xml:space="preserve"> de uma pequena parte da população, enquanto a </w:t>
      </w:r>
      <w:r w:rsidR="00E313E3">
        <w:t>grande maioria fica no sofrimento.]</w:t>
      </w:r>
    </w:p>
    <w:p w:rsidR="00444039" w:rsidRDefault="00E313E3" w:rsidP="00444039">
      <w:pPr>
        <w:spacing w:line="240" w:lineRule="auto"/>
        <w:jc w:val="both"/>
      </w:pPr>
      <w:r>
        <w:t xml:space="preserve">“Mas esta verificação desalentadora  </w:t>
      </w:r>
      <w:r w:rsidR="00444039">
        <w:t xml:space="preserve"> </w:t>
      </w:r>
      <w:r>
        <w:t xml:space="preserve">deve ser </w:t>
      </w:r>
      <w:proofErr w:type="gramStart"/>
      <w:r>
        <w:t>compensada  por</w:t>
      </w:r>
      <w:proofErr w:type="gramEnd"/>
      <w:r>
        <w:t xml:space="preserve"> outra, mas otimista: nós sabemos que hoje os meios materiais necessário para nos aproximarmos desse estágio melhor existem , e que muito do que era simples utopia se tornou possibilidade real </w:t>
      </w:r>
      <w:r w:rsidR="00115B19">
        <w:t>[...]”</w:t>
      </w:r>
    </w:p>
    <w:p w:rsidR="00115B19" w:rsidRDefault="00115B19" w:rsidP="00444039">
      <w:pPr>
        <w:spacing w:line="240" w:lineRule="auto"/>
        <w:jc w:val="both"/>
      </w:pPr>
      <w:r>
        <w:t xml:space="preserve">[O autor afirma que nos dias atuais, já pode ser feito </w:t>
      </w:r>
      <w:proofErr w:type="gramStart"/>
      <w:r>
        <w:t>melhorias par</w:t>
      </w:r>
      <w:proofErr w:type="gramEnd"/>
      <w:r>
        <w:t xml:space="preserve"> a humanidade e rebate além, o fato de não serem feitos.]</w:t>
      </w:r>
    </w:p>
    <w:p w:rsidR="00115B19" w:rsidRDefault="00115B19" w:rsidP="00444039">
      <w:pPr>
        <w:spacing w:line="240" w:lineRule="auto"/>
        <w:jc w:val="both"/>
      </w:pPr>
      <w:r>
        <w:t>“</w:t>
      </w:r>
      <w:r w:rsidR="007A5856">
        <w:t xml:space="preserve">Para emitir uma nota positiva no fundo do horror, acho que isso </w:t>
      </w:r>
      <w:proofErr w:type="gramStart"/>
      <w:r w:rsidR="007A5856">
        <w:t xml:space="preserve">é  </w:t>
      </w:r>
      <w:r w:rsidR="00BF78F8">
        <w:t>um</w:t>
      </w:r>
      <w:proofErr w:type="gramEnd"/>
      <w:r w:rsidR="00BF78F8">
        <w:t xml:space="preserve"> sinal favorável, pois se o mal é praticado, mas não proclamado, quer dizer que o homem não acha mais tão natural.”</w:t>
      </w:r>
    </w:p>
    <w:p w:rsidR="00BF78F8" w:rsidRDefault="00BF78F8" w:rsidP="00444039">
      <w:pPr>
        <w:spacing w:line="240" w:lineRule="auto"/>
        <w:jc w:val="both"/>
      </w:pPr>
      <w:r>
        <w:t xml:space="preserve">[O autor trás que mesmo com a natureza humana, que pratica o mal, no fundo há algo diferente, o que diferente dos homens do século </w:t>
      </w:r>
      <w:proofErr w:type="spellStart"/>
      <w:r>
        <w:t>xviii</w:t>
      </w:r>
      <w:proofErr w:type="spellEnd"/>
      <w:r>
        <w:t>. E havendo uma mudança leve no psicológico deles.]</w:t>
      </w:r>
    </w:p>
    <w:p w:rsidR="00BF78F8" w:rsidRDefault="00BF78F8" w:rsidP="00444039">
      <w:pPr>
        <w:spacing w:line="240" w:lineRule="auto"/>
        <w:jc w:val="both"/>
      </w:pPr>
      <w:r>
        <w:t xml:space="preserve">“[...] é claro </w:t>
      </w:r>
      <w:r w:rsidR="00FF4712">
        <w:t xml:space="preserve">que ninguém se empenha para que de fato isso </w:t>
      </w:r>
      <w:r w:rsidR="00D017D7">
        <w:t>aconteça</w:t>
      </w:r>
      <w:r w:rsidR="00FF4712">
        <w:t xml:space="preserve"> mais tais atividades e pronunciamentos</w:t>
      </w:r>
      <w:r w:rsidR="007712BD">
        <w:t xml:space="preserve"> parecem mostrar que agora </w:t>
      </w:r>
      <w:r w:rsidR="00FF4712">
        <w:t>a imagem da injustiça social constrange, e que a insensibilidade em face da miséria deve ser pelo menos disfarçada, porque pode comprometer a imagem dos dirigentes [...]”</w:t>
      </w:r>
    </w:p>
    <w:p w:rsidR="00FF4712" w:rsidRDefault="00FF4712" w:rsidP="00444039">
      <w:pPr>
        <w:spacing w:line="240" w:lineRule="auto"/>
        <w:jc w:val="both"/>
      </w:pPr>
      <w:r>
        <w:t>[O autor critica a sociedade e o papel que ela vem assumindo em relação a injustiça social]</w:t>
      </w:r>
    </w:p>
    <w:p w:rsidR="00FF4712" w:rsidRDefault="00B45234" w:rsidP="00444039">
      <w:pPr>
        <w:spacing w:line="240" w:lineRule="auto"/>
        <w:jc w:val="both"/>
      </w:pPr>
      <w:r>
        <w:t>“[...] reconhecer que aquilo que consideramos indispensável para nós</w:t>
      </w:r>
      <w:r w:rsidR="006844C4">
        <w:t xml:space="preserve"> é</w:t>
      </w:r>
      <w:r>
        <w:t xml:space="preserve"> também indispensável para o próximo. Esta me parece a essência do </w:t>
      </w:r>
      <w:r w:rsidR="005A2178">
        <w:t xml:space="preserve">problema, inclusive no plano estritamente </w:t>
      </w:r>
      <w:proofErr w:type="gramStart"/>
      <w:r w:rsidR="005A2178">
        <w:t>individual,...</w:t>
      </w:r>
      <w:proofErr w:type="gramEnd"/>
      <w:r w:rsidR="005A2178">
        <w:t xml:space="preserve"> Na verdade , a tendência mais funda é achar que os nossos direitos são mais </w:t>
      </w:r>
      <w:r w:rsidR="006844C4">
        <w:t>urgentes que os do próximo.”</w:t>
      </w:r>
    </w:p>
    <w:p w:rsidR="006844C4" w:rsidRDefault="006844C4" w:rsidP="00444039">
      <w:pPr>
        <w:spacing w:line="240" w:lineRule="auto"/>
        <w:jc w:val="both"/>
      </w:pPr>
      <w:r>
        <w:t xml:space="preserve">[Nesse trecho o autor mostra de forma clara, o motivo da ineficiência da justiça social, ao apontar que as pessoas não conseguem ter empatia e pensarem nas outras pessoas como se </w:t>
      </w:r>
      <w:r w:rsidR="00D017D7">
        <w:t>fossem</w:t>
      </w:r>
      <w:r>
        <w:t xml:space="preserve"> elas mesmas, com as mesmas necessidades, para viver de forma boa, ao invés de só sobreviver.]</w:t>
      </w:r>
    </w:p>
    <w:p w:rsidR="006844C4" w:rsidRDefault="006844C4" w:rsidP="00444039">
      <w:pPr>
        <w:spacing w:line="240" w:lineRule="auto"/>
        <w:jc w:val="both"/>
      </w:pPr>
      <w:r>
        <w:lastRenderedPageBreak/>
        <w:t xml:space="preserve">“Portanto, assim como não é possível haver equilíbrio psíquico sem o sonho durante o sono, talvez </w:t>
      </w:r>
      <w:proofErr w:type="gramStart"/>
      <w:r>
        <w:t>não  haja</w:t>
      </w:r>
      <w:proofErr w:type="gramEnd"/>
      <w:r>
        <w:t xml:space="preserve"> equilíbrio social sem a literatura[...]</w:t>
      </w:r>
      <w:r w:rsidR="007712BD">
        <w:t>”</w:t>
      </w:r>
    </w:p>
    <w:p w:rsidR="007712BD" w:rsidRDefault="007712BD" w:rsidP="00444039">
      <w:pPr>
        <w:spacing w:line="240" w:lineRule="auto"/>
        <w:jc w:val="both"/>
      </w:pPr>
      <w:r>
        <w:t>[Agora o autor confirma a necessidade da literatura para a vida. E com isso abre a consciência do leitor mostrando que também é um direito inconsciente que deveria pertencer a todo cidadão.]</w:t>
      </w:r>
    </w:p>
    <w:p w:rsidR="007712BD" w:rsidRDefault="007712BD" w:rsidP="00444039">
      <w:pPr>
        <w:spacing w:line="240" w:lineRule="auto"/>
        <w:jc w:val="both"/>
      </w:pPr>
      <w:r>
        <w:t>“Por isso é que em nossas sociedades a literatura tem sido um instrumento poderoso de instrução e educação, entrando nos currículo</w:t>
      </w:r>
      <w:r w:rsidR="00D017D7">
        <w:t>s</w:t>
      </w:r>
      <w:r>
        <w:t>,</w:t>
      </w:r>
      <w:r w:rsidR="00D017D7">
        <w:t xml:space="preserve"> </w:t>
      </w:r>
      <w:r>
        <w:t xml:space="preserve">sendo proposta a cada um como </w:t>
      </w:r>
      <w:proofErr w:type="gramStart"/>
      <w:r>
        <w:t>equipamento  intelectual</w:t>
      </w:r>
      <w:proofErr w:type="gramEnd"/>
      <w:r>
        <w:t xml:space="preserve"> e afetivo[...]”</w:t>
      </w:r>
    </w:p>
    <w:p w:rsidR="007712BD" w:rsidRDefault="007712BD" w:rsidP="00444039">
      <w:pPr>
        <w:spacing w:line="240" w:lineRule="auto"/>
        <w:jc w:val="both"/>
      </w:pPr>
      <w:r>
        <w:t xml:space="preserve">[A literatura tem em sua ficção preceitos de crenças, normas, manifestação poética e dramática. E com isso pode se dizer que é </w:t>
      </w:r>
      <w:proofErr w:type="gramStart"/>
      <w:r>
        <w:t>completa  e</w:t>
      </w:r>
      <w:proofErr w:type="gramEnd"/>
      <w:r>
        <w:t xml:space="preserve"> prepara a pessoa a viver de uma forma diferente, conforme a uma nova visão. Por ter adquirido essa função a literatura é utilizada como instrução, educação, nos dias de hoje em escolas. ]</w:t>
      </w:r>
    </w:p>
    <w:p w:rsidR="00444039" w:rsidRDefault="00117ED4" w:rsidP="00117ED4">
      <w:pPr>
        <w:spacing w:line="240" w:lineRule="auto"/>
        <w:jc w:val="both"/>
      </w:pPr>
      <w:r>
        <w:t xml:space="preserve">“Digamos que o conteúdo atuante graças a forma constitui com ela um par indissolúvel que redunda em certa modalidade de conhecimento. Este pode ser uma aquisição consciente de noções, emoções, sugestões, </w:t>
      </w:r>
      <w:proofErr w:type="spellStart"/>
      <w:r>
        <w:t>inculcamentos</w:t>
      </w:r>
      <w:proofErr w:type="spellEnd"/>
      <w:r>
        <w:t>; mas na maior parte se processa nas camadas do subconsciente e do inconsciente, incorporando-se em profundidade  como enriquecimento difícil de avaliar[...]”</w:t>
      </w:r>
    </w:p>
    <w:p w:rsidR="00117ED4" w:rsidRDefault="00117ED4" w:rsidP="00117ED4">
      <w:pPr>
        <w:spacing w:line="240" w:lineRule="auto"/>
        <w:jc w:val="both"/>
      </w:pPr>
      <w:r>
        <w:t xml:space="preserve">[Para a experiência </w:t>
      </w:r>
      <w:r w:rsidR="00D017D7">
        <w:t xml:space="preserve">do </w:t>
      </w:r>
      <w:proofErr w:type="spellStart"/>
      <w:r w:rsidR="00D017D7">
        <w:t>leitor</w:t>
      </w:r>
      <w:r>
        <w:t>ser</w:t>
      </w:r>
      <w:proofErr w:type="spellEnd"/>
      <w:r>
        <w:t xml:space="preserve"> completa com a que se passa na literatura se utiliza de </w:t>
      </w:r>
      <w:proofErr w:type="gramStart"/>
      <w:r>
        <w:t>ritmo ,</w:t>
      </w:r>
      <w:proofErr w:type="gramEnd"/>
      <w:r>
        <w:t xml:space="preserve"> jogo de palavra, entre outros artifícios que são capazes de trabalhar no inconsciente e dar a sensação de integração, e familiaridade com o que o personagem vive.]</w:t>
      </w:r>
    </w:p>
    <w:p w:rsidR="00117ED4" w:rsidRDefault="00117ED4" w:rsidP="00117ED4">
      <w:pPr>
        <w:spacing w:line="240" w:lineRule="auto"/>
        <w:jc w:val="both"/>
      </w:pPr>
      <w:r>
        <w:t>“Para que a literatura chamada erudita deixe de ser privilégio de pequenos grupos, é preciso</w:t>
      </w:r>
      <w:r w:rsidR="0083438A">
        <w:t xml:space="preserve"> que a organização da sociedade seja feita de maneira a garantir uma distribuição equitativa dos bens [...]” </w:t>
      </w:r>
    </w:p>
    <w:p w:rsidR="0083438A" w:rsidRDefault="0083438A" w:rsidP="00117ED4">
      <w:pPr>
        <w:spacing w:line="240" w:lineRule="auto"/>
        <w:jc w:val="both"/>
      </w:pPr>
      <w:r>
        <w:t xml:space="preserve">[O autor argumenta que não se deve excluir ninguém do contato com os conteúdos da literatura erudita, pois ela pode ser apreciada por todas as pessoas com </w:t>
      </w:r>
      <w:proofErr w:type="gramStart"/>
      <w:r>
        <w:t>diferentes  graus</w:t>
      </w:r>
      <w:proofErr w:type="gramEnd"/>
      <w:r>
        <w:t xml:space="preserve"> de escolaridade, e modo de trabalho.</w:t>
      </w:r>
      <w:r w:rsidR="00D017D7">
        <w:t xml:space="preserve"> Ele defende que a </w:t>
      </w:r>
      <w:proofErr w:type="gramStart"/>
      <w:r w:rsidR="00D017D7">
        <w:t>literatura  tem</w:t>
      </w:r>
      <w:proofErr w:type="gramEnd"/>
      <w:r w:rsidR="00D017D7">
        <w:t xml:space="preserve"> um grande papel social e construtor de personalidade e visão de mundo a qual não deveriam ser privados nenhum ser humano. </w:t>
      </w:r>
    </w:p>
    <w:p w:rsidR="00091A46" w:rsidRDefault="00091A46" w:rsidP="00117ED4">
      <w:pPr>
        <w:spacing w:line="240" w:lineRule="auto"/>
        <w:jc w:val="both"/>
      </w:pPr>
    </w:p>
    <w:p w:rsidR="00091A46" w:rsidRDefault="00091A46" w:rsidP="00091A46">
      <w:pPr>
        <w:rPr>
          <w:b/>
        </w:rPr>
      </w:pPr>
      <w:r>
        <w:rPr>
          <w:b/>
        </w:rPr>
        <w:t>FICHAMENTO 2</w:t>
      </w:r>
    </w:p>
    <w:p w:rsidR="00091A46" w:rsidRDefault="00091A46" w:rsidP="00091A4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COLOMER, Teresa. Ler na escola: os “livros de leitura”. In: ___.  Andar entre livros - A leitura literária na escola. Tradução Laura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Sandroni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São Paulo Global, 2007, p.  15-48. </w:t>
      </w:r>
    </w:p>
    <w:p w:rsidR="00091A46" w:rsidRDefault="00091A46" w:rsidP="00091A46">
      <w:pPr>
        <w:jc w:val="right"/>
      </w:pPr>
      <w:r>
        <w:t>Rosana Felix de Paula.</w:t>
      </w:r>
    </w:p>
    <w:p w:rsidR="00091A46" w:rsidRDefault="00091A46" w:rsidP="00C01FCF">
      <w:pPr>
        <w:jc w:val="both"/>
      </w:pPr>
      <w:r>
        <w:t>“[...] o objetivo da educação literária é em primeiro lugar o de contribuir para a formação da pessoa [...]”</w:t>
      </w:r>
    </w:p>
    <w:p w:rsidR="00091A46" w:rsidRDefault="00091A46" w:rsidP="00C01FCF">
      <w:pPr>
        <w:jc w:val="both"/>
      </w:pPr>
      <w:r>
        <w:t xml:space="preserve">[Como um instrumento multifuncional </w:t>
      </w:r>
      <w:proofErr w:type="gramStart"/>
      <w:r>
        <w:t>e  multicultural</w:t>
      </w:r>
      <w:proofErr w:type="gramEnd"/>
      <w:r>
        <w:t>, a literatura torna-se essencial para a formação subjetiva do sujeito, além de aprofundar seu conhecimento do mundo exterior.</w:t>
      </w:r>
    </w:p>
    <w:p w:rsidR="00091A46" w:rsidRDefault="00091A46" w:rsidP="00C01FCF">
      <w:pPr>
        <w:jc w:val="both"/>
      </w:pPr>
      <w:r>
        <w:t>“[...] O que a escola deve ensinar, mais do que literatura, é ler literatura [...]”</w:t>
      </w:r>
    </w:p>
    <w:p w:rsidR="00091A46" w:rsidRDefault="00091A46" w:rsidP="00C01FCF">
      <w:pPr>
        <w:jc w:val="both"/>
      </w:pPr>
      <w:proofErr w:type="gramStart"/>
      <w:r>
        <w:t>[  O</w:t>
      </w:r>
      <w:proofErr w:type="gramEnd"/>
      <w:r>
        <w:t xml:space="preserve"> autor se refere  que o ensino da literatura deve , em parte, se separar de concepções que a tornam superficial. O plano em que a literatura se encontra hoje em dia, não faz juízo de valor ao sua devida importância</w:t>
      </w:r>
      <w:proofErr w:type="gramStart"/>
      <w:r>
        <w:t>. ]</w:t>
      </w:r>
      <w:proofErr w:type="gramEnd"/>
    </w:p>
    <w:p w:rsidR="00091A46" w:rsidRDefault="00091A46" w:rsidP="00C01FCF">
      <w:pPr>
        <w:jc w:val="both"/>
      </w:pPr>
    </w:p>
    <w:p w:rsidR="00091A46" w:rsidRDefault="00091A46" w:rsidP="00C01FCF">
      <w:pPr>
        <w:jc w:val="both"/>
      </w:pPr>
      <w:r>
        <w:lastRenderedPageBreak/>
        <w:t xml:space="preserve">“formação do ensino literário na escola pode definir-se também como a ação </w:t>
      </w:r>
      <w:proofErr w:type="gramStart"/>
      <w:r>
        <w:t xml:space="preserve">de  </w:t>
      </w:r>
      <w:r>
        <w:rPr>
          <w:i/>
        </w:rPr>
        <w:t>ensinar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oque</w:t>
      </w:r>
      <w:proofErr w:type="spellEnd"/>
      <w:r>
        <w:rPr>
          <w:i/>
        </w:rPr>
        <w:t xml:space="preserve"> fazer para entender </w:t>
      </w:r>
      <w:r>
        <w:t xml:space="preserve"> um </w:t>
      </w:r>
      <w:r>
        <w:rPr>
          <w:i/>
        </w:rPr>
        <w:t>corpus</w:t>
      </w:r>
      <w:r>
        <w:t xml:space="preserve"> de obras  cada vez mais amplo e complexo [...]</w:t>
      </w:r>
    </w:p>
    <w:p w:rsidR="00091A46" w:rsidRDefault="00091A46" w:rsidP="00C01FCF">
      <w:pPr>
        <w:jc w:val="both"/>
      </w:pPr>
      <w:r>
        <w:t xml:space="preserve">[Para um melhor ensino de análise literária, é fundamental algumas ferramentas de composição textual. Oferecendo o devido suporte para os alunos, para se chegar ao entendimento daquilo que se lê.] </w:t>
      </w:r>
    </w:p>
    <w:p w:rsidR="00091A46" w:rsidRDefault="00091A46" w:rsidP="00C01FCF">
      <w:pPr>
        <w:jc w:val="both"/>
      </w:pPr>
      <w:r>
        <w:t>“[...] Experimentar o prazer da leitura e contribuir para o amadurecimento pessoal [...]”</w:t>
      </w:r>
    </w:p>
    <w:p w:rsidR="00091A46" w:rsidRDefault="00091A46" w:rsidP="00C01FCF">
      <w:pPr>
        <w:jc w:val="both"/>
      </w:pPr>
      <w:proofErr w:type="gramStart"/>
      <w:r>
        <w:t>[ Fomentar</w:t>
      </w:r>
      <w:proofErr w:type="gramEnd"/>
      <w:r>
        <w:t xml:space="preserve"> o prazer da leitura é primordial para o ingresso do aluno no mundo da literatura, além de iniciá-lo nos seus estudos literários. Porém, há particularidades em que se necessita, junto ao prazer, outras formas de propagar o seu ensino, fundamental para </w:t>
      </w:r>
      <w:proofErr w:type="gramStart"/>
      <w:r>
        <w:t>“ o</w:t>
      </w:r>
      <w:proofErr w:type="gramEnd"/>
      <w:r>
        <w:t xml:space="preserve"> amadurecimento pessoal” e para o desenvolvimento social.</w:t>
      </w:r>
    </w:p>
    <w:p w:rsidR="00091A46" w:rsidRDefault="00091A46" w:rsidP="00C01FCF">
      <w:pPr>
        <w:jc w:val="both"/>
      </w:pPr>
      <w:r>
        <w:t>“[...] O protótipo de leitor adolescente tem muitas possibilidades de pertencer a um meio sociocultural que o induz a adquirir hábitos leitores precários [...]”</w:t>
      </w:r>
    </w:p>
    <w:p w:rsidR="00091A46" w:rsidRDefault="00091A46" w:rsidP="00C01FCF">
      <w:pPr>
        <w:jc w:val="both"/>
      </w:pPr>
      <w:proofErr w:type="gramStart"/>
      <w:r>
        <w:t>[ Como</w:t>
      </w:r>
      <w:proofErr w:type="gramEnd"/>
      <w:r>
        <w:t xml:space="preserve"> aponta o autor,  um dos maiores vilões do ensino e hábito de leitura continua sendo, em grande parte, o fator “sociocultural”. As escolas, que deveriam sanar e modificar em parte esse </w:t>
      </w:r>
      <w:proofErr w:type="gramStart"/>
      <w:r>
        <w:t>cenário,  apenas</w:t>
      </w:r>
      <w:proofErr w:type="gramEnd"/>
      <w:r>
        <w:t xml:space="preserve"> continuam estagnadas em um modelo sociopolítico de ensino já falido e ineficaz.]</w:t>
      </w:r>
    </w:p>
    <w:p w:rsidR="00091A46" w:rsidRDefault="00091A46" w:rsidP="00C01FCF">
      <w:pPr>
        <w:jc w:val="both"/>
      </w:pPr>
      <w:r>
        <w:t>“[...] Os professores sempre se inclinaram para a os textos informativos, considerando-</w:t>
      </w:r>
      <w:proofErr w:type="gramStart"/>
      <w:r>
        <w:t>os  fáceis</w:t>
      </w:r>
      <w:proofErr w:type="gramEnd"/>
      <w:r>
        <w:t xml:space="preserve"> de entender e controlar ante as sutilezas das leitura literárias.</w:t>
      </w:r>
    </w:p>
    <w:p w:rsidR="00091A46" w:rsidRDefault="00091A46" w:rsidP="00C01FCF">
      <w:pPr>
        <w:jc w:val="both"/>
      </w:pPr>
      <w:proofErr w:type="gramStart"/>
      <w:r>
        <w:t>[ A</w:t>
      </w:r>
      <w:proofErr w:type="gramEnd"/>
      <w:r>
        <w:t xml:space="preserve"> prioridade e a urgência  da alfabetização fez com que o estudo literário fosse colocado em segundo plano, chegando até mesmo a ser questionado de sua valia por grande parcela da sociedade. O que transforma seu conteúdo mais difícil de ser assimilado por todos: seja aluno ou não. Assim sendo, contribuirá ainda mais para a sua impopularidade.</w:t>
      </w:r>
    </w:p>
    <w:p w:rsidR="00091A46" w:rsidRDefault="00091A46" w:rsidP="00C01FCF">
      <w:pPr>
        <w:jc w:val="both"/>
      </w:pPr>
      <w:r>
        <w:t>“[...] Os hábitos culturais da sociedade não dependem apenas da instituição escolar [...]”</w:t>
      </w:r>
    </w:p>
    <w:p w:rsidR="00091A46" w:rsidRDefault="00091A46" w:rsidP="00C01FCF">
      <w:pPr>
        <w:jc w:val="both"/>
      </w:pPr>
      <w:r>
        <w:t xml:space="preserve">[É verdade concreta que os hábitos culturais são criados não apenas por instituições sociais, mas a maioria deles criados justamente pelo ato de viver e “sobreviver”. Logo, são passíveis de </w:t>
      </w:r>
      <w:proofErr w:type="gramStart"/>
      <w:r>
        <w:t>mudanças ,</w:t>
      </w:r>
      <w:proofErr w:type="gramEnd"/>
      <w:r>
        <w:t xml:space="preserve"> sobretudo quando se quer chegar a um determinado fim. Portanto, o autor lega a toda sociedade a responsabilidade da educação leitora das crianças e jovens.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091A46" w:rsidRPr="00254E90" w:rsidRDefault="00091A46" w:rsidP="00C01FCF">
      <w:pPr>
        <w:spacing w:line="240" w:lineRule="auto"/>
        <w:jc w:val="both"/>
      </w:pPr>
      <w:bookmarkStart w:id="0" w:name="_GoBack"/>
      <w:bookmarkEnd w:id="0"/>
    </w:p>
    <w:sectPr w:rsidR="00091A46" w:rsidRPr="00254E90" w:rsidSect="00AB08B4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4A" w:rsidRDefault="00307D4A" w:rsidP="00CF75AD">
      <w:pPr>
        <w:spacing w:after="0" w:line="240" w:lineRule="auto"/>
      </w:pPr>
      <w:r>
        <w:separator/>
      </w:r>
    </w:p>
  </w:endnote>
  <w:endnote w:type="continuationSeparator" w:id="0">
    <w:p w:rsidR="00307D4A" w:rsidRDefault="00307D4A" w:rsidP="00CF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4A" w:rsidRDefault="00307D4A" w:rsidP="00CF75AD">
      <w:pPr>
        <w:spacing w:after="0" w:line="240" w:lineRule="auto"/>
      </w:pPr>
      <w:r>
        <w:separator/>
      </w:r>
    </w:p>
  </w:footnote>
  <w:footnote w:type="continuationSeparator" w:id="0">
    <w:p w:rsidR="00307D4A" w:rsidRDefault="00307D4A" w:rsidP="00CF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A77"/>
    <w:multiLevelType w:val="hybridMultilevel"/>
    <w:tmpl w:val="7918FC50"/>
    <w:lvl w:ilvl="0" w:tplc="58504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D78"/>
    <w:multiLevelType w:val="hybridMultilevel"/>
    <w:tmpl w:val="21B69C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74CD"/>
    <w:multiLevelType w:val="hybridMultilevel"/>
    <w:tmpl w:val="AE3A8806"/>
    <w:lvl w:ilvl="0" w:tplc="CD666C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B7299"/>
    <w:multiLevelType w:val="hybridMultilevel"/>
    <w:tmpl w:val="2F705B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967C9"/>
    <w:multiLevelType w:val="hybridMultilevel"/>
    <w:tmpl w:val="A55EA9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4E"/>
    <w:rsid w:val="00091A46"/>
    <w:rsid w:val="000953FB"/>
    <w:rsid w:val="000D66C2"/>
    <w:rsid w:val="000E5037"/>
    <w:rsid w:val="00110071"/>
    <w:rsid w:val="00111A22"/>
    <w:rsid w:val="00115B19"/>
    <w:rsid w:val="00117ED4"/>
    <w:rsid w:val="0014163D"/>
    <w:rsid w:val="00153935"/>
    <w:rsid w:val="0015650D"/>
    <w:rsid w:val="00182129"/>
    <w:rsid w:val="00190C06"/>
    <w:rsid w:val="001B2EB3"/>
    <w:rsid w:val="001C69AC"/>
    <w:rsid w:val="00232FBE"/>
    <w:rsid w:val="00254E90"/>
    <w:rsid w:val="002C48B3"/>
    <w:rsid w:val="00307D4A"/>
    <w:rsid w:val="0032461A"/>
    <w:rsid w:val="00332D61"/>
    <w:rsid w:val="00370D80"/>
    <w:rsid w:val="00390C12"/>
    <w:rsid w:val="00407D91"/>
    <w:rsid w:val="00444039"/>
    <w:rsid w:val="0045026E"/>
    <w:rsid w:val="004C6055"/>
    <w:rsid w:val="004F1DD6"/>
    <w:rsid w:val="00506260"/>
    <w:rsid w:val="00531B1F"/>
    <w:rsid w:val="00592CBF"/>
    <w:rsid w:val="005A2178"/>
    <w:rsid w:val="005B5950"/>
    <w:rsid w:val="005F1342"/>
    <w:rsid w:val="005F2BF5"/>
    <w:rsid w:val="005F53E1"/>
    <w:rsid w:val="006005C9"/>
    <w:rsid w:val="006332BF"/>
    <w:rsid w:val="006844C4"/>
    <w:rsid w:val="006A2F1D"/>
    <w:rsid w:val="006D359B"/>
    <w:rsid w:val="006D4E4E"/>
    <w:rsid w:val="006F58D4"/>
    <w:rsid w:val="00720302"/>
    <w:rsid w:val="007306EC"/>
    <w:rsid w:val="0075402D"/>
    <w:rsid w:val="007712BD"/>
    <w:rsid w:val="00785909"/>
    <w:rsid w:val="007A2050"/>
    <w:rsid w:val="007A5856"/>
    <w:rsid w:val="007A7854"/>
    <w:rsid w:val="007D3000"/>
    <w:rsid w:val="007D7B43"/>
    <w:rsid w:val="0083438A"/>
    <w:rsid w:val="00852ACD"/>
    <w:rsid w:val="008F2F81"/>
    <w:rsid w:val="00906074"/>
    <w:rsid w:val="009469A6"/>
    <w:rsid w:val="009718FC"/>
    <w:rsid w:val="0098089D"/>
    <w:rsid w:val="00987F4A"/>
    <w:rsid w:val="009D09F7"/>
    <w:rsid w:val="009F328E"/>
    <w:rsid w:val="00A405CC"/>
    <w:rsid w:val="00A62F92"/>
    <w:rsid w:val="00AB08B4"/>
    <w:rsid w:val="00AB4F08"/>
    <w:rsid w:val="00AC4CC7"/>
    <w:rsid w:val="00AD47CB"/>
    <w:rsid w:val="00AD7FA5"/>
    <w:rsid w:val="00AE4D1D"/>
    <w:rsid w:val="00B41CB9"/>
    <w:rsid w:val="00B45234"/>
    <w:rsid w:val="00B72B3C"/>
    <w:rsid w:val="00B732B3"/>
    <w:rsid w:val="00B81097"/>
    <w:rsid w:val="00B8637D"/>
    <w:rsid w:val="00B90C44"/>
    <w:rsid w:val="00BA3A87"/>
    <w:rsid w:val="00BC0905"/>
    <w:rsid w:val="00BC2913"/>
    <w:rsid w:val="00BE6EDF"/>
    <w:rsid w:val="00BF78F8"/>
    <w:rsid w:val="00C01FCF"/>
    <w:rsid w:val="00C02352"/>
    <w:rsid w:val="00C27587"/>
    <w:rsid w:val="00C47981"/>
    <w:rsid w:val="00C50AE6"/>
    <w:rsid w:val="00C56BD1"/>
    <w:rsid w:val="00CE0D44"/>
    <w:rsid w:val="00CF60B7"/>
    <w:rsid w:val="00CF75AD"/>
    <w:rsid w:val="00D017D7"/>
    <w:rsid w:val="00D7449C"/>
    <w:rsid w:val="00DB62A0"/>
    <w:rsid w:val="00DD5CCD"/>
    <w:rsid w:val="00E313E3"/>
    <w:rsid w:val="00E504FF"/>
    <w:rsid w:val="00E935BA"/>
    <w:rsid w:val="00EA4D66"/>
    <w:rsid w:val="00EC44F6"/>
    <w:rsid w:val="00F17170"/>
    <w:rsid w:val="00F46981"/>
    <w:rsid w:val="00F66018"/>
    <w:rsid w:val="00F74D67"/>
    <w:rsid w:val="00FF2AEF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A15C"/>
  <w15:docId w15:val="{96977020-1921-4072-A286-65ACE35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CF75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75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75A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A4D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F3BA-E3DE-4239-AAFC-8923D62B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 maria marins</cp:lastModifiedBy>
  <cp:revision>2</cp:revision>
  <dcterms:created xsi:type="dcterms:W3CDTF">2019-01-19T16:54:00Z</dcterms:created>
  <dcterms:modified xsi:type="dcterms:W3CDTF">2019-01-19T16:54:00Z</dcterms:modified>
</cp:coreProperties>
</file>