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B2" w:rsidRDefault="0054697F">
      <w:pPr>
        <w:spacing w:before="280" w:after="28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ANEXO 2</w:t>
      </w:r>
    </w:p>
    <w:p w:rsidR="003328B2" w:rsidRDefault="0054697F">
      <w:pPr>
        <w:spacing w:before="280" w:after="28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DECLARAÇÃO DE CONSTITUIÇÃO DE GRUPO FAMILIAR</w:t>
      </w:r>
    </w:p>
    <w:p w:rsidR="003328B2" w:rsidRDefault="0054697F">
      <w:p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328B2" w:rsidRDefault="0054697F">
      <w:pPr>
        <w:spacing w:before="120" w:after="120" w:line="240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_____________________________, CPF nº _____________, declaro para os devidos fins, que estou em período de gestação ou que possuo filho(a)s* em idade escolar que residem comigo. Declaro ainda, que o meu grupo familiar é constituído pelas pessoas abaixo</w:t>
      </w:r>
      <w:r>
        <w:rPr>
          <w:sz w:val="24"/>
          <w:szCs w:val="24"/>
        </w:rPr>
        <w:t xml:space="preserve"> designadas, com os respectivos rendimentos relacionados:</w:t>
      </w:r>
    </w:p>
    <w:tbl>
      <w:tblPr>
        <w:tblStyle w:val="a"/>
        <w:tblW w:w="13662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4"/>
        <w:gridCol w:w="1418"/>
        <w:gridCol w:w="1559"/>
        <w:gridCol w:w="1843"/>
        <w:gridCol w:w="1275"/>
        <w:gridCol w:w="1276"/>
        <w:gridCol w:w="1559"/>
        <w:gridCol w:w="1418"/>
      </w:tblGrid>
      <w:tr w:rsidR="003328B2" w:rsidTr="0054697F">
        <w:trPr>
          <w:trHeight w:val="470"/>
        </w:trPr>
        <w:tc>
          <w:tcPr>
            <w:tcW w:w="33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28B2" w:rsidRDefault="0054697F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Nome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28B2" w:rsidRDefault="0054697F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Grau </w:t>
            </w:r>
          </w:p>
          <w:p w:rsidR="003328B2" w:rsidRDefault="0054697F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de</w:t>
            </w:r>
            <w:proofErr w:type="gramEnd"/>
            <w:r>
              <w:rPr>
                <w:sz w:val="19"/>
                <w:szCs w:val="19"/>
              </w:rPr>
              <w:t xml:space="preserve"> Parentesco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28B2" w:rsidRDefault="0054697F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Data de Nascimento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28B2" w:rsidRDefault="0054697F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Situação Ocupacional</w:t>
            </w:r>
          </w:p>
        </w:tc>
        <w:tc>
          <w:tcPr>
            <w:tcW w:w="55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28B2" w:rsidRDefault="0054697F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Renda Líquida (valores em Reais)</w:t>
            </w:r>
          </w:p>
        </w:tc>
      </w:tr>
      <w:tr w:rsidR="003328B2" w:rsidTr="0054697F">
        <w:trPr>
          <w:trHeight w:val="470"/>
        </w:trPr>
        <w:tc>
          <w:tcPr>
            <w:tcW w:w="33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28B2" w:rsidRDefault="0054697F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Salário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28B2" w:rsidRDefault="0054697F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Pensão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28B2" w:rsidRDefault="0054697F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Aposentadoria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28B2" w:rsidRDefault="0054697F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Outros</w:t>
            </w:r>
          </w:p>
        </w:tc>
      </w:tr>
      <w:tr w:rsidR="003328B2" w:rsidTr="0054697F"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3328B2" w:rsidTr="0054697F"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328B2" w:rsidTr="0054697F"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328B2" w:rsidTr="0054697F"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328B2" w:rsidTr="0054697F"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8B2" w:rsidRDefault="003328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3328B2" w:rsidRDefault="0054697F">
      <w:pPr>
        <w:spacing w:before="280"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Observação: deverá ser enviado documento que comprove o período de gestação (atestado médico) ou de identificação dos filhos(as) em idade escolar.</w:t>
      </w:r>
    </w:p>
    <w:p w:rsidR="003328B2" w:rsidRDefault="0054697F">
      <w:pPr>
        <w:spacing w:before="120" w:after="120" w:line="240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Estou ciente de que é crime, previsto no Código Penal, “omitir, em documento público ou particular, declaraçã</w:t>
      </w:r>
      <w:r>
        <w:rPr>
          <w:sz w:val="24"/>
          <w:szCs w:val="24"/>
        </w:rPr>
        <w:t>o que dele devia constar, ou nele inserir ou fazer inserir declaração falsa ou diversa da que deveria ser escrita, com fim de prejudicar direito, criar obrigação ou alterar a verdade sobre fato juridicamente relevante” (Art. 299). Podendo, portanto, a omis</w:t>
      </w:r>
      <w:r>
        <w:rPr>
          <w:sz w:val="24"/>
          <w:szCs w:val="24"/>
        </w:rPr>
        <w:t>são ou falsidade de informações resultarem em exclusão do processo, sem prejuízo às demais medidas cabíveis.</w:t>
      </w:r>
    </w:p>
    <w:p w:rsidR="003328B2" w:rsidRDefault="0054697F">
      <w:pPr>
        <w:spacing w:before="120" w:after="120" w:line="240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 A omissão ou falsidade de informações pertinentes a este Edital implica a perda da vaga a qualquer tempo, sem prejuízo das demais medidas judicia</w:t>
      </w:r>
      <w:r>
        <w:rPr>
          <w:sz w:val="24"/>
          <w:szCs w:val="24"/>
        </w:rPr>
        <w:t xml:space="preserve">is cabíveis. </w:t>
      </w:r>
    </w:p>
    <w:p w:rsidR="003328B2" w:rsidRDefault="0054697F">
      <w:pPr>
        <w:spacing w:before="120" w:after="120" w:line="240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2 Art. 299 do Código Penal: omitir, em documento público ou particular, declaração que dele devia constar, ou nele inserir ou fazer inserir declaração falsa ou diversa da que devia ser escrita, com o fim de prejudicar direito, criar obrigação</w:t>
      </w:r>
      <w:r>
        <w:rPr>
          <w:sz w:val="24"/>
          <w:szCs w:val="24"/>
        </w:rPr>
        <w:t xml:space="preserve"> ou alterar a verdade sobre fato juridicamente relevante: Pena - reclusão, de um a cinco anos, e multa, se o documento é público, e reclusão de um a três anos, e multa, se o documento é particular.</w:t>
      </w:r>
    </w:p>
    <w:p w:rsidR="003328B2" w:rsidRDefault="0054697F">
      <w:pPr>
        <w:spacing w:before="120" w:after="120" w:line="240" w:lineRule="auto"/>
        <w:ind w:left="120" w:right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___________________, ____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2021.</w:t>
      </w:r>
    </w:p>
    <w:p w:rsidR="003328B2" w:rsidRDefault="003328B2">
      <w:pPr>
        <w:spacing w:before="120" w:after="120" w:line="240" w:lineRule="auto"/>
        <w:ind w:left="120" w:right="120"/>
        <w:jc w:val="right"/>
        <w:rPr>
          <w:sz w:val="24"/>
          <w:szCs w:val="24"/>
        </w:rPr>
      </w:pPr>
    </w:p>
    <w:p w:rsidR="003328B2" w:rsidRDefault="0054697F">
      <w:pPr>
        <w:spacing w:before="120" w:after="120" w:line="240" w:lineRule="auto"/>
        <w:ind w:left="120" w:right="120"/>
        <w:jc w:val="center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</w:t>
      </w:r>
    </w:p>
    <w:p w:rsidR="003328B2" w:rsidRDefault="0054697F">
      <w:pPr>
        <w:spacing w:before="120" w:after="120" w:line="240" w:lineRule="auto"/>
        <w:ind w:left="120" w:right="120"/>
        <w:jc w:val="center"/>
      </w:pPr>
      <w:r>
        <w:rPr>
          <w:sz w:val="24"/>
          <w:szCs w:val="24"/>
        </w:rPr>
        <w:t xml:space="preserve"> Assinatura da candidata</w:t>
      </w:r>
    </w:p>
    <w:sectPr w:rsidR="003328B2" w:rsidSect="0054697F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B2"/>
    <w:rsid w:val="003328B2"/>
    <w:rsid w:val="0054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C588D-9C96-489D-93E8-A5F48E1B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</cp:lastModifiedBy>
  <cp:revision>2</cp:revision>
  <dcterms:created xsi:type="dcterms:W3CDTF">2021-02-25T14:36:00Z</dcterms:created>
  <dcterms:modified xsi:type="dcterms:W3CDTF">2021-02-25T14:37:00Z</dcterms:modified>
</cp:coreProperties>
</file>