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478" w:rsidRDefault="0033661D" w:rsidP="00254846">
      <w:pPr>
        <w:spacing w:after="120" w:line="240" w:lineRule="auto"/>
        <w:jc w:val="center"/>
      </w:pPr>
      <w:r>
        <w:rPr>
          <w:b/>
        </w:rPr>
        <w:t>ANEXO I</w:t>
      </w:r>
    </w:p>
    <w:p w:rsidR="00171478" w:rsidRDefault="00171478" w:rsidP="00254846">
      <w:pPr>
        <w:spacing w:after="120" w:line="240" w:lineRule="auto"/>
        <w:jc w:val="center"/>
        <w:rPr>
          <w:b/>
        </w:rPr>
      </w:pPr>
    </w:p>
    <w:p w:rsidR="00171478" w:rsidRDefault="0033661D" w:rsidP="00254846">
      <w:pPr>
        <w:spacing w:after="120" w:line="240" w:lineRule="auto"/>
        <w:jc w:val="center"/>
      </w:pPr>
      <w:r>
        <w:rPr>
          <w:b/>
        </w:rPr>
        <w:t>DECLARAÇÃO DE DISPONIBILIDADE DE TEMPO</w:t>
      </w:r>
    </w:p>
    <w:p w:rsidR="00171478" w:rsidRDefault="00171478" w:rsidP="00254846">
      <w:pPr>
        <w:spacing w:after="120" w:line="240" w:lineRule="auto"/>
        <w:jc w:val="both"/>
      </w:pPr>
    </w:p>
    <w:p w:rsidR="00171478" w:rsidRDefault="0033661D" w:rsidP="00254846">
      <w:pPr>
        <w:spacing w:after="120" w:line="240" w:lineRule="auto"/>
        <w:jc w:val="both"/>
      </w:pPr>
      <w:r>
        <w:t xml:space="preserve">Eu, ____________________________________________________________, portador (a) do RG nº _________________ e </w:t>
      </w:r>
      <w:proofErr w:type="gramStart"/>
      <w:r>
        <w:t>inscrito(</w:t>
      </w:r>
      <w:proofErr w:type="gramEnd"/>
      <w:r>
        <w:t>a) no CPF sob o nº ___________________________, declaro, sob as penas da lei, que tenho disponibilidade de 12 (doze</w:t>
      </w:r>
      <w:bookmarkStart w:id="0" w:name="_GoBack1"/>
      <w:bookmarkEnd w:id="0"/>
      <w:r>
        <w:t xml:space="preserve">) horas semanais para me dedicar ao desempenho das atividades de monitoria para o PASP. </w:t>
      </w:r>
    </w:p>
    <w:p w:rsidR="00171478" w:rsidRDefault="0033661D" w:rsidP="00254846">
      <w:pPr>
        <w:spacing w:after="120" w:line="240" w:lineRule="auto"/>
        <w:jc w:val="both"/>
      </w:pPr>
      <w:r>
        <w:t xml:space="preserve">Declaro ainda a inteira responsabilidade pelas informações contidas nesta declaração, estando ciente de que a omissão ou a apresentação de informações e/ou documentos falsos ou divergentes implicam na exclusão do processo de seleção para monitoria do PASP.  </w:t>
      </w:r>
    </w:p>
    <w:p w:rsidR="00171478" w:rsidRDefault="00171478" w:rsidP="00254846">
      <w:pPr>
        <w:spacing w:after="120" w:line="240" w:lineRule="auto"/>
        <w:jc w:val="both"/>
      </w:pPr>
    </w:p>
    <w:p w:rsidR="00171478" w:rsidRDefault="0033661D" w:rsidP="00254846">
      <w:pPr>
        <w:spacing w:after="120" w:line="240" w:lineRule="auto"/>
        <w:jc w:val="right"/>
      </w:pPr>
      <w:r>
        <w:t>___________________,_____de____2018.</w:t>
      </w:r>
    </w:p>
    <w:p w:rsidR="00171478" w:rsidRDefault="00171478" w:rsidP="00254846">
      <w:pPr>
        <w:spacing w:after="120" w:line="240" w:lineRule="auto"/>
        <w:jc w:val="both"/>
      </w:pPr>
    </w:p>
    <w:p w:rsidR="00171478" w:rsidRDefault="00171478" w:rsidP="00254846">
      <w:pPr>
        <w:spacing w:after="120" w:line="240" w:lineRule="auto"/>
        <w:jc w:val="both"/>
      </w:pPr>
    </w:p>
    <w:p w:rsidR="00171478" w:rsidRDefault="00171478" w:rsidP="00254846">
      <w:pPr>
        <w:spacing w:after="120" w:line="240" w:lineRule="auto"/>
        <w:jc w:val="both"/>
      </w:pPr>
    </w:p>
    <w:p w:rsidR="00171478" w:rsidRDefault="00171478" w:rsidP="00254846">
      <w:pPr>
        <w:spacing w:after="120" w:line="240" w:lineRule="auto"/>
        <w:jc w:val="both"/>
      </w:pPr>
    </w:p>
    <w:p w:rsidR="00171478" w:rsidRDefault="00171478" w:rsidP="00254846">
      <w:pPr>
        <w:spacing w:after="120" w:line="240" w:lineRule="auto"/>
        <w:jc w:val="both"/>
      </w:pPr>
    </w:p>
    <w:p w:rsidR="00171478" w:rsidRDefault="00171478" w:rsidP="00254846">
      <w:pPr>
        <w:spacing w:after="120" w:line="240" w:lineRule="auto"/>
        <w:jc w:val="both"/>
      </w:pPr>
    </w:p>
    <w:p w:rsidR="00171478" w:rsidRDefault="0033661D" w:rsidP="00254846">
      <w:pPr>
        <w:spacing w:after="120" w:line="240" w:lineRule="auto"/>
        <w:jc w:val="center"/>
        <w:rPr>
          <w:rFonts w:ascii="Calibri" w:hAnsi="Calibri"/>
        </w:rPr>
      </w:pPr>
      <w:r>
        <w:t>__________________________________</w:t>
      </w:r>
    </w:p>
    <w:p w:rsidR="00171478" w:rsidRDefault="00171478" w:rsidP="00254846">
      <w:pPr>
        <w:spacing w:after="120" w:line="240" w:lineRule="auto"/>
        <w:jc w:val="both"/>
        <w:rPr>
          <w:rFonts w:ascii="Calibri" w:hAnsi="Calibri"/>
        </w:rPr>
      </w:pPr>
    </w:p>
    <w:p w:rsidR="00171478" w:rsidRDefault="0033661D" w:rsidP="00254846">
      <w:pPr>
        <w:spacing w:after="120" w:line="240" w:lineRule="auto"/>
        <w:jc w:val="center"/>
      </w:pPr>
      <w:r>
        <w:t>Nome do discente</w:t>
      </w: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33661D" w:rsidP="00254846">
      <w:pPr>
        <w:spacing w:after="120" w:line="240" w:lineRule="auto"/>
        <w:jc w:val="center"/>
      </w:pPr>
      <w:r>
        <w:rPr>
          <w:b/>
        </w:rPr>
        <w:lastRenderedPageBreak/>
        <w:t>ANEXO II</w:t>
      </w:r>
    </w:p>
    <w:p w:rsidR="00171478" w:rsidRDefault="0033661D" w:rsidP="00254846">
      <w:pPr>
        <w:spacing w:after="120" w:line="240" w:lineRule="auto"/>
        <w:jc w:val="center"/>
      </w:pPr>
      <w:r>
        <w:rPr>
          <w:b/>
        </w:rPr>
        <w:t>DECLARAÇÃO DO NÃO EXERCÍCIO DE ATIVIDADE REMUNERADA</w:t>
      </w:r>
    </w:p>
    <w:p w:rsidR="00171478" w:rsidRDefault="00171478" w:rsidP="00254846">
      <w:pPr>
        <w:spacing w:after="120" w:line="240" w:lineRule="auto"/>
      </w:pPr>
    </w:p>
    <w:p w:rsidR="00171478" w:rsidRDefault="0033661D" w:rsidP="00254846">
      <w:pPr>
        <w:spacing w:after="120" w:line="240" w:lineRule="auto"/>
      </w:pPr>
      <w:r>
        <w:t xml:space="preserve">Eu, ____________________________________________________________, </w:t>
      </w:r>
      <w:proofErr w:type="gramStart"/>
      <w:r>
        <w:t>portador(</w:t>
      </w:r>
      <w:proofErr w:type="gramEnd"/>
      <w:r>
        <w:t>a) do RG nº _________________ e inscrito(a) no CPF sob o nº ___________________________, declaro, sob as penas da lei,  que não exerço nenhum tipo de atividade remunerada.</w:t>
      </w:r>
    </w:p>
    <w:p w:rsidR="00171478" w:rsidRDefault="0033661D" w:rsidP="00254846">
      <w:pPr>
        <w:spacing w:after="120" w:line="240" w:lineRule="auto"/>
      </w:pPr>
      <w:r>
        <w:t>Declaro ainda a inteira responsabilidade pelas informações contidas nesta declaração, estando ciente de que a omissão ou a apresentação de informações e/ou documentos falsos ou divergentes implicam na exclusão do processo de seleção para monitoria do PASP</w:t>
      </w:r>
      <w:bookmarkStart w:id="1" w:name="_GoBack3"/>
      <w:bookmarkEnd w:id="1"/>
      <w:r>
        <w:t xml:space="preserve">.  </w:t>
      </w:r>
    </w:p>
    <w:p w:rsidR="00171478" w:rsidRDefault="00171478" w:rsidP="00254846">
      <w:pPr>
        <w:spacing w:after="120" w:line="240" w:lineRule="auto"/>
      </w:pPr>
    </w:p>
    <w:p w:rsidR="00171478" w:rsidRDefault="0033661D" w:rsidP="00254846">
      <w:pPr>
        <w:spacing w:after="120" w:line="240" w:lineRule="auto"/>
        <w:jc w:val="right"/>
      </w:pPr>
      <w:r>
        <w:t>___________________,_____de____2018.</w:t>
      </w: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33661D" w:rsidP="00254846">
      <w:pPr>
        <w:spacing w:after="120" w:line="240" w:lineRule="auto"/>
        <w:jc w:val="center"/>
      </w:pPr>
      <w:r>
        <w:t>__________________________________</w:t>
      </w:r>
    </w:p>
    <w:p w:rsidR="00171478" w:rsidRDefault="0033661D" w:rsidP="00254846">
      <w:pPr>
        <w:spacing w:after="120" w:line="240" w:lineRule="auto"/>
        <w:jc w:val="center"/>
      </w:pPr>
      <w:r>
        <w:t>Nome do discente</w:t>
      </w: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33661D" w:rsidP="00254846">
      <w:pPr>
        <w:spacing w:after="120" w:line="240" w:lineRule="auto"/>
        <w:jc w:val="center"/>
      </w:pPr>
      <w:r>
        <w:rPr>
          <w:rFonts w:ascii="Arial Narrow" w:hAnsi="Arial Narrow"/>
          <w:b/>
          <w:sz w:val="24"/>
          <w:szCs w:val="24"/>
        </w:rPr>
        <w:lastRenderedPageBreak/>
        <w:t>ANEXO III</w:t>
      </w:r>
    </w:p>
    <w:p w:rsidR="00171478" w:rsidRDefault="0033661D" w:rsidP="00254846">
      <w:pPr>
        <w:spacing w:after="120" w:line="240" w:lineRule="auto"/>
        <w:jc w:val="center"/>
      </w:pPr>
      <w:r>
        <w:rPr>
          <w:rFonts w:ascii="Arial Narrow" w:hAnsi="Arial Narrow"/>
          <w:b/>
          <w:sz w:val="24"/>
          <w:szCs w:val="24"/>
        </w:rPr>
        <w:t xml:space="preserve">SELEÇÃO DE MONITORIA PARA O PASP </w:t>
      </w:r>
    </w:p>
    <w:p w:rsidR="00171478" w:rsidRDefault="0033661D" w:rsidP="00254846">
      <w:pPr>
        <w:spacing w:after="120" w:line="240" w:lineRule="auto"/>
        <w:jc w:val="center"/>
      </w:pPr>
      <w:r>
        <w:rPr>
          <w:rFonts w:ascii="Arial Narrow" w:hAnsi="Arial Narrow"/>
          <w:b/>
          <w:sz w:val="24"/>
          <w:szCs w:val="24"/>
        </w:rPr>
        <w:t>EDITAL Nº XXX/2018</w:t>
      </w:r>
    </w:p>
    <w:p w:rsidR="00171478" w:rsidRDefault="0033661D" w:rsidP="00254846">
      <w:pPr>
        <w:spacing w:after="120" w:line="240" w:lineRule="auto"/>
        <w:jc w:val="center"/>
      </w:pPr>
      <w:r>
        <w:rPr>
          <w:rFonts w:ascii="Arial Narrow" w:hAnsi="Arial Narrow"/>
          <w:b/>
          <w:sz w:val="24"/>
          <w:szCs w:val="24"/>
        </w:rPr>
        <w:t>ATA DE AVALIAÇÃO</w:t>
      </w: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33661D" w:rsidP="00254846">
      <w:pPr>
        <w:spacing w:after="120" w:line="240" w:lineRule="auto"/>
        <w:jc w:val="both"/>
      </w:pPr>
      <w:r>
        <w:rPr>
          <w:rFonts w:ascii="Arial Narrow" w:hAnsi="Arial Narrow"/>
          <w:sz w:val="24"/>
          <w:szCs w:val="24"/>
        </w:rPr>
        <w:t xml:space="preserve">COMPOSIÇÃO DA BANCA AVALIADORA: 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NuDE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e Coordenação Acadêmica.</w:t>
      </w:r>
    </w:p>
    <w:tbl>
      <w:tblPr>
        <w:tblW w:w="10545" w:type="dxa"/>
        <w:tblInd w:w="-48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2" w:type="dxa"/>
        </w:tblCellMar>
        <w:tblLook w:val="04A0" w:firstRow="1" w:lastRow="0" w:firstColumn="1" w:lastColumn="0" w:noHBand="0" w:noVBand="1"/>
      </w:tblPr>
      <w:tblGrid>
        <w:gridCol w:w="1242"/>
        <w:gridCol w:w="1653"/>
        <w:gridCol w:w="1307"/>
        <w:gridCol w:w="1755"/>
        <w:gridCol w:w="1410"/>
        <w:gridCol w:w="1485"/>
        <w:gridCol w:w="1693"/>
      </w:tblGrid>
      <w:tr w:rsidR="0033661D" w:rsidTr="0033661D"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Candidatos</w:t>
            </w:r>
          </w:p>
        </w:tc>
        <w:tc>
          <w:tcPr>
            <w:tcW w:w="7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Critérios/Pontuação*</w:t>
            </w: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Pontuação Total</w:t>
            </w:r>
          </w:p>
        </w:tc>
      </w:tr>
      <w:tr w:rsidR="0033661D" w:rsidTr="0033661D"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Disponibilidade de tempo</w:t>
            </w:r>
          </w:p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(critério 5.4 do edital)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bookmarkStart w:id="2" w:name="_GoBack5"/>
            <w:bookmarkEnd w:id="2"/>
            <w:r>
              <w:rPr>
                <w:rFonts w:ascii="Arial Narrow" w:hAnsi="Arial Narrow"/>
                <w:sz w:val="24"/>
                <w:szCs w:val="24"/>
              </w:rPr>
              <w:t>Não exercer atividade remunerada</w:t>
            </w:r>
          </w:p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(critério 5.5 do edital)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Histórico Escolar</w:t>
            </w:r>
          </w:p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Critério 5.3 (aprovação em, no mínimo, 60% dos créditos no semestre anterior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Engajamento nas atividades acadêmicas</w:t>
            </w:r>
          </w:p>
          <w:p w:rsidR="0033661D" w:rsidRDefault="0033661D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Desempenho na entrevista</w:t>
            </w: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33661D" w:rsidRDefault="0033661D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478" w:rsidTr="0033661D"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478" w:rsidTr="0033661D"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478" w:rsidTr="0033661D"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1478" w:rsidTr="0033661D"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  <w:vAlign w:val="center"/>
          </w:tcPr>
          <w:p w:rsidR="00171478" w:rsidRDefault="00171478" w:rsidP="0033661D">
            <w:pPr>
              <w:spacing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71478" w:rsidRDefault="0033661D" w:rsidP="00254846">
      <w:pPr>
        <w:spacing w:after="120" w:line="240" w:lineRule="auto"/>
        <w:jc w:val="both"/>
      </w:pPr>
      <w:r>
        <w:rPr>
          <w:rFonts w:ascii="Arial Narrow" w:hAnsi="Arial Narrow"/>
          <w:sz w:val="24"/>
          <w:szCs w:val="24"/>
        </w:rPr>
        <w:t>*Cada critério tem valor máximo de 10 pontos.</w:t>
      </w:r>
    </w:p>
    <w:p w:rsidR="00171478" w:rsidRDefault="00171478" w:rsidP="00254846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:rsidR="00171478" w:rsidRDefault="0033661D" w:rsidP="00254846">
      <w:pPr>
        <w:spacing w:after="120" w:line="240" w:lineRule="auto"/>
        <w:jc w:val="both"/>
      </w:pPr>
      <w:r>
        <w:rPr>
          <w:rFonts w:ascii="Arial Narrow" w:hAnsi="Arial Narrow"/>
          <w:b/>
          <w:sz w:val="24"/>
          <w:szCs w:val="24"/>
        </w:rPr>
        <w:t>Relato das entrevistas:</w:t>
      </w:r>
    </w:p>
    <w:p w:rsidR="00171478" w:rsidRDefault="00171478" w:rsidP="0025484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171478" w:rsidRDefault="0033661D" w:rsidP="00254846">
      <w:pPr>
        <w:spacing w:after="120" w:line="240" w:lineRule="auto"/>
        <w:jc w:val="right"/>
      </w:pPr>
      <w:r>
        <w:rPr>
          <w:rFonts w:ascii="Arial Narrow" w:hAnsi="Arial Narrow"/>
          <w:sz w:val="24"/>
          <w:szCs w:val="24"/>
        </w:rPr>
        <w:t xml:space="preserve">___________________,______ de ______________ </w:t>
      </w:r>
      <w:proofErr w:type="spellStart"/>
      <w:r>
        <w:rPr>
          <w:rFonts w:ascii="Arial Narrow" w:hAnsi="Arial Narrow"/>
          <w:sz w:val="24"/>
          <w:szCs w:val="24"/>
        </w:rPr>
        <w:t>de</w:t>
      </w:r>
      <w:proofErr w:type="spellEnd"/>
      <w:r>
        <w:rPr>
          <w:rFonts w:ascii="Arial Narrow" w:hAnsi="Arial Narrow"/>
          <w:sz w:val="24"/>
          <w:szCs w:val="24"/>
        </w:rPr>
        <w:t xml:space="preserve"> 2018.</w:t>
      </w: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spacing w:after="120" w:line="240" w:lineRule="auto"/>
      </w:pPr>
    </w:p>
    <w:p w:rsidR="00171478" w:rsidRDefault="0033661D" w:rsidP="00254846">
      <w:pPr>
        <w:spacing w:after="120" w:line="240" w:lineRule="auto"/>
      </w:pPr>
      <w:r>
        <w:t xml:space="preserve"> </w:t>
      </w:r>
    </w:p>
    <w:p w:rsidR="00171478" w:rsidRDefault="00171478" w:rsidP="00254846">
      <w:pPr>
        <w:spacing w:after="120" w:line="240" w:lineRule="auto"/>
        <w:sectPr w:rsidR="00171478">
          <w:pgSz w:w="12240" w:h="15840"/>
          <w:pgMar w:top="1440" w:right="1440" w:bottom="1440" w:left="1440" w:header="0" w:footer="0" w:gutter="0"/>
          <w:cols w:space="720"/>
          <w:formProt w:val="0"/>
          <w:docGrid w:linePitch="240" w:charSpace="-2049"/>
        </w:sectPr>
      </w:pPr>
    </w:p>
    <w:p w:rsidR="00171478" w:rsidRDefault="0033661D" w:rsidP="00254846">
      <w:pPr>
        <w:spacing w:after="120" w:line="240" w:lineRule="auto"/>
        <w:jc w:val="center"/>
      </w:pPr>
      <w:bookmarkStart w:id="3" w:name="_GoBack"/>
      <w:bookmarkEnd w:id="3"/>
      <w:r>
        <w:rPr>
          <w:rFonts w:ascii="Arial Narrow" w:hAnsi="Arial Narrow"/>
          <w:b/>
          <w:sz w:val="24"/>
          <w:szCs w:val="24"/>
        </w:rPr>
        <w:lastRenderedPageBreak/>
        <w:t>ANEXO IV</w:t>
      </w:r>
    </w:p>
    <w:p w:rsidR="00171478" w:rsidRDefault="0033661D" w:rsidP="00254846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PLANO DE TRABALHO DO MONITOR - PROJETO DE APOIO</w:t>
      </w:r>
      <w:r w:rsidRPr="00CF7B9B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SOCIAL E PEDAGÓGICO DA UNIPAMPA – PASP</w:t>
      </w:r>
    </w:p>
    <w:p w:rsidR="00171478" w:rsidRDefault="00171478" w:rsidP="00254846">
      <w:pPr>
        <w:spacing w:after="120" w:line="240" w:lineRule="auto"/>
        <w:ind w:right="120"/>
        <w:jc w:val="both"/>
        <w:rPr>
          <w:sz w:val="24"/>
          <w:szCs w:val="24"/>
        </w:rPr>
      </w:pPr>
    </w:p>
    <w:p w:rsidR="00171478" w:rsidRDefault="0033661D" w:rsidP="00254846">
      <w:pPr>
        <w:spacing w:after="120" w:line="240" w:lineRule="auto"/>
        <w:ind w:right="1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Monitor:_________________________________________________</w:t>
      </w:r>
    </w:p>
    <w:p w:rsidR="00171478" w:rsidRDefault="0033661D" w:rsidP="00254846">
      <w:pPr>
        <w:spacing w:after="120" w:line="240" w:lineRule="auto"/>
        <w:ind w:right="12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Elementos do Plano de Trabalho </w:t>
      </w:r>
    </w:p>
    <w:tbl>
      <w:tblPr>
        <w:tblStyle w:val="Tabelacomgrade"/>
        <w:tblW w:w="13856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5670"/>
        <w:gridCol w:w="8186"/>
      </w:tblGrid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Fazer levantamento dos alunos beneficiários do PP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levantamento será realizado através dos dados fornecidos pelo orientador do </w:t>
            </w:r>
            <w:proofErr w:type="spellStart"/>
            <w:proofErr w:type="gramStart"/>
            <w:r>
              <w:rPr>
                <w:sz w:val="24"/>
                <w:szCs w:val="24"/>
              </w:rPr>
              <w:t>NuDE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(lista dos beneficiários).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 xml:space="preserve">Fazer levantamento do rendimento acadêmico dos estudantes encaminhados ao PASP 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levantamento será realizado através dos dados fornecidos pelo orientador do </w:t>
            </w:r>
            <w:proofErr w:type="spellStart"/>
            <w:proofErr w:type="gramStart"/>
            <w:r>
              <w:rPr>
                <w:sz w:val="24"/>
                <w:szCs w:val="24"/>
              </w:rPr>
              <w:t>NuDE</w:t>
            </w:r>
            <w:proofErr w:type="spellEnd"/>
            <w:proofErr w:type="gramEnd"/>
            <w:r w:rsidRPr="00CF7B9B">
              <w:rPr>
                <w:sz w:val="24"/>
                <w:szCs w:val="24"/>
              </w:rPr>
              <w:t xml:space="preserve"> (relatório específico disponibilizado </w:t>
            </w:r>
            <w:r>
              <w:rPr>
                <w:sz w:val="24"/>
                <w:szCs w:val="24"/>
              </w:rPr>
              <w:t>ao</w:t>
            </w:r>
            <w:r w:rsidRPr="00CF7B9B">
              <w:rPr>
                <w:sz w:val="24"/>
                <w:szCs w:val="24"/>
              </w:rPr>
              <w:t xml:space="preserve"> interface pela PRAEC).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Identificação da situação acadêmica dos discentes encaminhados ao PASP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Utilizar o relatório disponibilizado como um instrumento de identificação das dificuldades acadêmicas dos discentes encaminhados ao PASP.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Realizar reuniões periódicas visando ao acompanhamento do rendimento acadêmico dos discentes encaminhados ao PASP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 xml:space="preserve">O monitor do PASP deverá ter conhecimento sobre quais disciplinas são cursadas por cada um dos discentes atendidos pelo projeto (esta informação pode ser obtida através de profissionais do </w:t>
            </w:r>
            <w:proofErr w:type="spellStart"/>
            <w:proofErr w:type="gramStart"/>
            <w:r w:rsidRPr="00CF7B9B">
              <w:rPr>
                <w:sz w:val="24"/>
                <w:szCs w:val="24"/>
              </w:rPr>
              <w:t>NuDE</w:t>
            </w:r>
            <w:proofErr w:type="spellEnd"/>
            <w:proofErr w:type="gramEnd"/>
            <w:r w:rsidRPr="00CF7B9B">
              <w:rPr>
                <w:sz w:val="24"/>
                <w:szCs w:val="24"/>
              </w:rPr>
              <w:t xml:space="preserve"> ou das secretarias acadêmicas). 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Ao longo do semestre, realizar reuniões periódicas com os discentes encaminhados ao PASP com o objetivo de acompanhar a sua situação acadêmica, identificando necessidades de intervenção que s</w:t>
            </w:r>
            <w:r>
              <w:rPr>
                <w:sz w:val="24"/>
                <w:szCs w:val="24"/>
              </w:rPr>
              <w:t>erão prontamente encaminhadas a</w:t>
            </w:r>
            <w:r w:rsidRPr="00CF7B9B">
              <w:rPr>
                <w:sz w:val="24"/>
                <w:szCs w:val="24"/>
              </w:rPr>
              <w:t xml:space="preserve"> interface do </w:t>
            </w:r>
            <w:proofErr w:type="spellStart"/>
            <w:proofErr w:type="gramStart"/>
            <w:r w:rsidRPr="00CF7B9B">
              <w:rPr>
                <w:sz w:val="24"/>
                <w:szCs w:val="24"/>
              </w:rPr>
              <w:t>NuDE</w:t>
            </w:r>
            <w:proofErr w:type="spellEnd"/>
            <w:proofErr w:type="gramEnd"/>
            <w:r w:rsidRPr="00CF7B9B">
              <w:rPr>
                <w:sz w:val="24"/>
                <w:szCs w:val="24"/>
              </w:rPr>
              <w:t xml:space="preserve">.  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Orientações básicas sobre a rotina acadêmica e organização das atividades acadêmicas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O monitor deverá oferecer aos discentes dicas de: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Leitura;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Organização d</w:t>
            </w:r>
            <w:r w:rsidRPr="00CF7B9B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estudo</w:t>
            </w:r>
            <w:r w:rsidRPr="00CF7B9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Fichamento;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Preenchimento do Currículo </w:t>
            </w:r>
            <w:r w:rsidRPr="00B2054B">
              <w:rPr>
                <w:i/>
                <w:sz w:val="24"/>
                <w:szCs w:val="24"/>
              </w:rPr>
              <w:t>Lattes</w:t>
            </w:r>
            <w:r>
              <w:rPr>
                <w:sz w:val="24"/>
                <w:szCs w:val="24"/>
              </w:rPr>
              <w:t>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Organização </w:t>
            </w:r>
            <w:r w:rsidRPr="00CF7B9B">
              <w:rPr>
                <w:sz w:val="24"/>
                <w:szCs w:val="24"/>
              </w:rPr>
              <w:t>e participação em</w:t>
            </w:r>
            <w:r>
              <w:rPr>
                <w:sz w:val="24"/>
                <w:szCs w:val="24"/>
              </w:rPr>
              <w:t xml:space="preserve"> eventos;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</w:pPr>
            <w:r>
              <w:rPr>
                <w:sz w:val="24"/>
                <w:szCs w:val="24"/>
              </w:rPr>
              <w:lastRenderedPageBreak/>
              <w:t>- Pesquisas em Periódicos;</w:t>
            </w:r>
          </w:p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</w:pPr>
            <w:r>
              <w:rPr>
                <w:sz w:val="24"/>
                <w:szCs w:val="24"/>
              </w:rPr>
              <w:t>- Navegação em portais da universidade.</w:t>
            </w:r>
          </w:p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Dentre outras dicas que venham a auxiliar as</w:t>
            </w:r>
            <w:r>
              <w:rPr>
                <w:sz w:val="24"/>
                <w:szCs w:val="24"/>
              </w:rPr>
              <w:t xml:space="preserve"> atividades acadêmicas.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Verificar se no </w:t>
            </w:r>
            <w:r w:rsidRPr="0033661D"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existe</w:t>
            </w:r>
            <w:r w:rsidRPr="00CF7B9B">
              <w:rPr>
                <w:sz w:val="24"/>
                <w:szCs w:val="24"/>
              </w:rPr>
              <w:t>m</w:t>
            </w:r>
            <w:proofErr w:type="gramEnd"/>
            <w:r>
              <w:rPr>
                <w:sz w:val="24"/>
                <w:szCs w:val="24"/>
              </w:rPr>
              <w:t xml:space="preserve"> projetos que auxilie</w:t>
            </w:r>
            <w:r w:rsidRPr="00CF7B9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os </w:t>
            </w:r>
            <w:r w:rsidRPr="00CF7B9B">
              <w:rPr>
                <w:sz w:val="24"/>
                <w:szCs w:val="24"/>
              </w:rPr>
              <w:t>discentes em seu</w:t>
            </w:r>
            <w:r>
              <w:rPr>
                <w:sz w:val="24"/>
                <w:szCs w:val="24"/>
              </w:rPr>
              <w:t xml:space="preserve"> rendimento acadêmico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Pesquisar</w:t>
            </w:r>
            <w:r w:rsidRPr="00CF7B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através das coordenações dos cursos, a existência de projetos </w:t>
            </w:r>
            <w:r w:rsidRPr="00CF7B9B">
              <w:rPr>
                <w:sz w:val="24"/>
                <w:szCs w:val="24"/>
              </w:rPr>
              <w:t xml:space="preserve">(monitorias, por exemplo) </w:t>
            </w:r>
            <w:r>
              <w:rPr>
                <w:sz w:val="24"/>
                <w:szCs w:val="24"/>
              </w:rPr>
              <w:t xml:space="preserve">que contemplem ações sobre o aproveitamento acadêmico, </w:t>
            </w:r>
            <w:r w:rsidRPr="00CF7B9B">
              <w:rPr>
                <w:sz w:val="24"/>
                <w:szCs w:val="24"/>
              </w:rPr>
              <w:t xml:space="preserve">visando </w:t>
            </w:r>
            <w:proofErr w:type="gramStart"/>
            <w:r w:rsidRPr="00CF7B9B">
              <w:rPr>
                <w:sz w:val="24"/>
                <w:szCs w:val="24"/>
              </w:rPr>
              <w:t>a</w:t>
            </w:r>
            <w:proofErr w:type="gramEnd"/>
            <w:r w:rsidRPr="00CF7B9B">
              <w:rPr>
                <w:sz w:val="24"/>
                <w:szCs w:val="24"/>
              </w:rPr>
              <w:t xml:space="preserve"> inclusão de discentes</w:t>
            </w:r>
            <w:r>
              <w:rPr>
                <w:sz w:val="24"/>
                <w:szCs w:val="24"/>
              </w:rPr>
              <w:t xml:space="preserve"> que </w:t>
            </w:r>
            <w:r w:rsidRPr="00CF7B9B">
              <w:rPr>
                <w:sz w:val="24"/>
                <w:szCs w:val="24"/>
              </w:rPr>
              <w:t xml:space="preserve">apresentem </w:t>
            </w:r>
            <w:r>
              <w:rPr>
                <w:sz w:val="24"/>
                <w:szCs w:val="24"/>
              </w:rPr>
              <w:t>necessidade.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</w:pPr>
            <w:r>
              <w:rPr>
                <w:sz w:val="24"/>
                <w:szCs w:val="24"/>
              </w:rPr>
              <w:t xml:space="preserve">Monitorar a frequência dos </w:t>
            </w:r>
            <w:r w:rsidRPr="00CF7B9B">
              <w:rPr>
                <w:sz w:val="24"/>
                <w:szCs w:val="24"/>
              </w:rPr>
              <w:t>discentes encaminhados ao PASP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</w:pPr>
            <w:r>
              <w:rPr>
                <w:sz w:val="24"/>
                <w:szCs w:val="24"/>
              </w:rPr>
              <w:t>Registrar a frequência dos discentes encaminhados ao PASP nas reuniões estabelecidas.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Cronograma de trabalho do monitor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 tabela com os dias, o horário, as atividades que serão desenvolvidas.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Apresentar relatório semestral das atividades desenvolvidas na monitoria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 relatório semestral das atividades desenvolvidas como monitor</w:t>
            </w:r>
            <w:r w:rsidRPr="00CF7B9B">
              <w:rPr>
                <w:sz w:val="24"/>
                <w:szCs w:val="24"/>
              </w:rPr>
              <w:t>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Avaliação Semestral 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Responder a avaliação semestral sobre o desempenho da monitoria</w:t>
            </w:r>
            <w:r w:rsidRPr="00CF7B9B">
              <w:rPr>
                <w:sz w:val="24"/>
                <w:szCs w:val="24"/>
              </w:rPr>
              <w:t>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</w:pPr>
            <w:r>
              <w:rPr>
                <w:sz w:val="24"/>
                <w:szCs w:val="24"/>
              </w:rPr>
              <w:t xml:space="preserve">Orientação e socialização das ações e programas referentes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assistência estudantil 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</w:pPr>
            <w:r w:rsidRPr="00CF7B9B">
              <w:rPr>
                <w:sz w:val="24"/>
                <w:szCs w:val="24"/>
              </w:rPr>
              <w:t>O monitor deverá se manter informado sobre ações e programas de assistência estudantil com o objetivo de divulgá-los ao público discente.</w:t>
            </w:r>
          </w:p>
        </w:tc>
      </w:tr>
      <w:tr w:rsidR="00171478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171478" w:rsidRDefault="0033661D" w:rsidP="0033661D">
            <w:pPr>
              <w:tabs>
                <w:tab w:val="left" w:pos="5350"/>
              </w:tabs>
              <w:spacing w:after="120"/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Orientações sobre os critérios de manutenção dos auxílios PP</w:t>
            </w:r>
          </w:p>
        </w:tc>
        <w:tc>
          <w:tcPr>
            <w:tcW w:w="8186" w:type="dxa"/>
            <w:shd w:val="clear" w:color="auto" w:fill="auto"/>
            <w:tcMar>
              <w:left w:w="108" w:type="dxa"/>
            </w:tcMar>
          </w:tcPr>
          <w:p w:rsidR="00171478" w:rsidRPr="00CF7B9B" w:rsidRDefault="0033661D" w:rsidP="0033661D">
            <w:pPr>
              <w:tabs>
                <w:tab w:val="left" w:pos="5350"/>
              </w:tabs>
              <w:spacing w:after="120"/>
              <w:ind w:left="30" w:right="119"/>
              <w:jc w:val="both"/>
              <w:rPr>
                <w:sz w:val="24"/>
                <w:szCs w:val="24"/>
              </w:rPr>
            </w:pPr>
            <w:r w:rsidRPr="00CF7B9B">
              <w:rPr>
                <w:sz w:val="24"/>
                <w:szCs w:val="24"/>
              </w:rPr>
              <w:t>O monitor deverá buscar orientações com o assistente social do campus sobre critérios de manutenção dos auxílios PP, com a finalidade de manter o público discente amplamente informado a este respeito.</w:t>
            </w:r>
          </w:p>
        </w:tc>
      </w:tr>
    </w:tbl>
    <w:p w:rsidR="00171478" w:rsidRDefault="00171478" w:rsidP="00254846">
      <w:pPr>
        <w:spacing w:after="120" w:line="240" w:lineRule="auto"/>
      </w:pPr>
    </w:p>
    <w:p w:rsidR="00171478" w:rsidRDefault="00171478" w:rsidP="00254846">
      <w:pPr>
        <w:pStyle w:val="PargrafodaLista1"/>
        <w:tabs>
          <w:tab w:val="left" w:pos="3820"/>
        </w:tabs>
        <w:spacing w:after="120" w:line="240" w:lineRule="auto"/>
        <w:jc w:val="both"/>
        <w:rPr>
          <w:sz w:val="24"/>
          <w:szCs w:val="24"/>
        </w:rPr>
      </w:pPr>
    </w:p>
    <w:p w:rsidR="00171478" w:rsidRDefault="00171478" w:rsidP="00254846">
      <w:pPr>
        <w:spacing w:after="120" w:line="240" w:lineRule="auto"/>
      </w:pPr>
    </w:p>
    <w:sectPr w:rsidR="00171478">
      <w:pgSz w:w="15840" w:h="12240" w:orient="landscape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1"/>
    <w:family w:val="auto"/>
    <w:pitch w:val="default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7A8"/>
    <w:multiLevelType w:val="multilevel"/>
    <w:tmpl w:val="21C837A8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sz w:val="24"/>
        <w:u w:val="none"/>
      </w:rPr>
    </w:lvl>
    <w:lvl w:ilvl="1" w:tentative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 w:tentative="1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 w:tentative="1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 w:tentative="1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 w:tentative="1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 w:tentative="1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 w:tentative="1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 w:tentative="1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37FBF"/>
    <w:rsid w:val="00171478"/>
    <w:rsid w:val="00254846"/>
    <w:rsid w:val="002B4BF2"/>
    <w:rsid w:val="0033661D"/>
    <w:rsid w:val="0035309F"/>
    <w:rsid w:val="003E66AF"/>
    <w:rsid w:val="00437FBF"/>
    <w:rsid w:val="0060715A"/>
    <w:rsid w:val="00631145"/>
    <w:rsid w:val="00A605FE"/>
    <w:rsid w:val="00B2054B"/>
    <w:rsid w:val="00B76728"/>
    <w:rsid w:val="00BF61F9"/>
    <w:rsid w:val="00C365F8"/>
    <w:rsid w:val="00CF7B9B"/>
    <w:rsid w:val="00D0412E"/>
    <w:rsid w:val="00FA7FA1"/>
    <w:rsid w:val="0F060336"/>
    <w:rsid w:val="101910F7"/>
    <w:rsid w:val="11C27CD8"/>
    <w:rsid w:val="36334ED7"/>
    <w:rsid w:val="3663775D"/>
    <w:rsid w:val="4C2343F8"/>
    <w:rsid w:val="4E257040"/>
    <w:rsid w:val="52000615"/>
    <w:rsid w:val="5A873CEB"/>
    <w:rsid w:val="66DF10BB"/>
    <w:rsid w:val="67B25B62"/>
    <w:rsid w:val="72977F10"/>
    <w:rsid w:val="73FA42D5"/>
    <w:rsid w:val="74FA76FB"/>
    <w:rsid w:val="787160AD"/>
    <w:rsid w:val="79316C2C"/>
    <w:rsid w:val="7D7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semiHidden="0" w:uiPriority="0" w:unhideWhenUsed="0" w:qFormat="1"/>
    <w:lsdException w:name="annotation reference" w:semiHidden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</w:rPr>
  </w:style>
  <w:style w:type="paragraph" w:styleId="Ttulo">
    <w:name w:val="Title"/>
    <w:basedOn w:val="Normal"/>
    <w:next w:val="Corpodetexto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OpenSymbol"/>
      <w:sz w:val="24"/>
      <w:u w:val="none"/>
    </w:rPr>
  </w:style>
  <w:style w:type="character" w:customStyle="1" w:styleId="ListLabel11">
    <w:name w:val="ListLabel 11"/>
    <w:qFormat/>
    <w:rPr>
      <w:rFonts w:cs="OpenSymbol"/>
      <w:u w:val="none"/>
    </w:rPr>
  </w:style>
  <w:style w:type="character" w:customStyle="1" w:styleId="ListLabel12">
    <w:name w:val="ListLabel 12"/>
    <w:qFormat/>
    <w:rPr>
      <w:rFonts w:cs="OpenSymbol"/>
      <w:u w:val="none"/>
    </w:rPr>
  </w:style>
  <w:style w:type="character" w:customStyle="1" w:styleId="ListLabel13">
    <w:name w:val="ListLabel 13"/>
    <w:qFormat/>
    <w:rPr>
      <w:rFonts w:cs="OpenSymbol"/>
      <w:u w:val="none"/>
    </w:rPr>
  </w:style>
  <w:style w:type="character" w:customStyle="1" w:styleId="ListLabel14">
    <w:name w:val="ListLabel 14"/>
    <w:qFormat/>
    <w:rPr>
      <w:rFonts w:cs="OpenSymbol"/>
      <w:u w:val="none"/>
    </w:rPr>
  </w:style>
  <w:style w:type="character" w:customStyle="1" w:styleId="ListLabel15">
    <w:name w:val="ListLabel 15"/>
    <w:qFormat/>
    <w:rPr>
      <w:rFonts w:cs="OpenSymbol"/>
      <w:u w:val="none"/>
    </w:rPr>
  </w:style>
  <w:style w:type="character" w:customStyle="1" w:styleId="ListLabel16">
    <w:name w:val="ListLabel 16"/>
    <w:qFormat/>
    <w:rPr>
      <w:rFonts w:cs="OpenSymbol"/>
      <w:u w:val="none"/>
    </w:rPr>
  </w:style>
  <w:style w:type="character" w:customStyle="1" w:styleId="ListLabel17">
    <w:name w:val="ListLabel 17"/>
    <w:qFormat/>
    <w:rPr>
      <w:rFonts w:cs="OpenSymbol"/>
      <w:u w:val="none"/>
    </w:rPr>
  </w:style>
  <w:style w:type="character" w:customStyle="1" w:styleId="ListLabel18">
    <w:name w:val="ListLabel 18"/>
    <w:qFormat/>
    <w:rPr>
      <w:rFonts w:cs="OpenSymbol"/>
      <w:u w:val="none"/>
    </w:rPr>
  </w:style>
  <w:style w:type="character" w:customStyle="1" w:styleId="ListLabel19">
    <w:name w:val="ListLabel 19"/>
    <w:qFormat/>
    <w:rPr>
      <w:rFonts w:cs="OpenSymbol"/>
      <w:sz w:val="24"/>
      <w:u w:val="none"/>
    </w:rPr>
  </w:style>
  <w:style w:type="character" w:customStyle="1" w:styleId="ListLabel20">
    <w:name w:val="ListLabel 20"/>
    <w:qFormat/>
    <w:rPr>
      <w:rFonts w:cs="OpenSymbol"/>
      <w:u w:val="none"/>
    </w:rPr>
  </w:style>
  <w:style w:type="character" w:customStyle="1" w:styleId="ListLabel21">
    <w:name w:val="ListLabel 21"/>
    <w:qFormat/>
    <w:rPr>
      <w:rFonts w:cs="OpenSymbol"/>
      <w:u w:val="none"/>
    </w:rPr>
  </w:style>
  <w:style w:type="character" w:customStyle="1" w:styleId="ListLabel22">
    <w:name w:val="ListLabel 22"/>
    <w:qFormat/>
    <w:rPr>
      <w:rFonts w:cs="OpenSymbol"/>
      <w:u w:val="none"/>
    </w:rPr>
  </w:style>
  <w:style w:type="character" w:customStyle="1" w:styleId="ListLabel23">
    <w:name w:val="ListLabel 23"/>
    <w:qFormat/>
    <w:rPr>
      <w:rFonts w:cs="OpenSymbol"/>
      <w:u w:val="none"/>
    </w:rPr>
  </w:style>
  <w:style w:type="character" w:customStyle="1" w:styleId="ListLabel24">
    <w:name w:val="ListLabel 24"/>
    <w:qFormat/>
    <w:rPr>
      <w:rFonts w:cs="OpenSymbol"/>
      <w:u w:val="none"/>
    </w:rPr>
  </w:style>
  <w:style w:type="character" w:customStyle="1" w:styleId="ListLabel25">
    <w:name w:val="ListLabel 25"/>
    <w:qFormat/>
    <w:rPr>
      <w:rFonts w:cs="OpenSymbol"/>
      <w:u w:val="none"/>
    </w:rPr>
  </w:style>
  <w:style w:type="character" w:customStyle="1" w:styleId="ListLabel26">
    <w:name w:val="ListLabel 26"/>
    <w:qFormat/>
    <w:rPr>
      <w:rFonts w:cs="OpenSymbol"/>
      <w:u w:val="none"/>
    </w:rPr>
  </w:style>
  <w:style w:type="character" w:customStyle="1" w:styleId="ListLabel27">
    <w:name w:val="ListLabel 27"/>
    <w:qFormat/>
    <w:rPr>
      <w:rFonts w:cs="OpenSymbol"/>
      <w:u w:val="none"/>
    </w:rPr>
  </w:style>
  <w:style w:type="character" w:customStyle="1" w:styleId="ListLabel28">
    <w:name w:val="ListLabel 28"/>
    <w:qFormat/>
    <w:rPr>
      <w:rFonts w:cs="OpenSymbol"/>
      <w:sz w:val="24"/>
      <w:u w:val="none"/>
    </w:rPr>
  </w:style>
  <w:style w:type="character" w:customStyle="1" w:styleId="ListLabel29">
    <w:name w:val="ListLabel 29"/>
    <w:qFormat/>
    <w:rPr>
      <w:rFonts w:cs="OpenSymbol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OpenSymbol"/>
      <w:u w:val="none"/>
    </w:rPr>
  </w:style>
  <w:style w:type="character" w:customStyle="1" w:styleId="ListLabel32">
    <w:name w:val="ListLabel 32"/>
    <w:qFormat/>
    <w:rPr>
      <w:rFonts w:cs="OpenSymbol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OpenSymbol"/>
      <w:u w:val="none"/>
    </w:rPr>
  </w:style>
  <w:style w:type="character" w:customStyle="1" w:styleId="ListLabel35">
    <w:name w:val="ListLabel 35"/>
    <w:qFormat/>
    <w:rPr>
      <w:rFonts w:cs="OpenSymbol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character" w:customStyle="1" w:styleId="ListLabel37">
    <w:name w:val="ListLabel 37"/>
    <w:qFormat/>
    <w:rPr>
      <w:rFonts w:cs="OpenSymbol"/>
      <w:sz w:val="24"/>
      <w:u w:val="none"/>
    </w:rPr>
  </w:style>
  <w:style w:type="character" w:customStyle="1" w:styleId="ListLabel38">
    <w:name w:val="ListLabel 38"/>
    <w:qFormat/>
    <w:rPr>
      <w:rFonts w:cs="OpenSymbol"/>
      <w:u w:val="none"/>
    </w:rPr>
  </w:style>
  <w:style w:type="character" w:customStyle="1" w:styleId="ListLabel39">
    <w:name w:val="ListLabel 39"/>
    <w:qFormat/>
    <w:rPr>
      <w:rFonts w:cs="OpenSymbol"/>
      <w:u w:val="none"/>
    </w:rPr>
  </w:style>
  <w:style w:type="character" w:customStyle="1" w:styleId="ListLabel40">
    <w:name w:val="ListLabel 40"/>
    <w:qFormat/>
    <w:rPr>
      <w:rFonts w:cs="OpenSymbol"/>
      <w:u w:val="none"/>
    </w:rPr>
  </w:style>
  <w:style w:type="character" w:customStyle="1" w:styleId="ListLabel41">
    <w:name w:val="ListLabel 41"/>
    <w:qFormat/>
    <w:rPr>
      <w:rFonts w:cs="OpenSymbol"/>
      <w:u w:val="none"/>
    </w:rPr>
  </w:style>
  <w:style w:type="character" w:customStyle="1" w:styleId="ListLabel42">
    <w:name w:val="ListLabel 42"/>
    <w:qFormat/>
    <w:rPr>
      <w:rFonts w:cs="OpenSymbol"/>
      <w:u w:val="none"/>
    </w:rPr>
  </w:style>
  <w:style w:type="character" w:customStyle="1" w:styleId="ListLabel43">
    <w:name w:val="ListLabel 43"/>
    <w:qFormat/>
    <w:rPr>
      <w:rFonts w:cs="OpenSymbol"/>
      <w:u w:val="none"/>
    </w:rPr>
  </w:style>
  <w:style w:type="character" w:customStyle="1" w:styleId="ListLabel44">
    <w:name w:val="ListLabel 44"/>
    <w:qFormat/>
    <w:rPr>
      <w:rFonts w:cs="OpenSymbol"/>
      <w:u w:val="none"/>
    </w:rPr>
  </w:style>
  <w:style w:type="character" w:customStyle="1" w:styleId="ListLabel45">
    <w:name w:val="ListLabel 45"/>
    <w:qFormat/>
    <w:rPr>
      <w:rFonts w:cs="OpenSymbol"/>
      <w:u w:val="none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semiHidden="0" w:uiPriority="0" w:unhideWhenUsed="0" w:qFormat="1"/>
    <w:lsdException w:name="annotation reference" w:semiHidden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</w:rPr>
  </w:style>
  <w:style w:type="paragraph" w:styleId="Ttulo">
    <w:name w:val="Title"/>
    <w:basedOn w:val="Normal"/>
    <w:next w:val="Corpodetexto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OpenSymbol"/>
      <w:sz w:val="24"/>
      <w:u w:val="none"/>
    </w:rPr>
  </w:style>
  <w:style w:type="character" w:customStyle="1" w:styleId="ListLabel11">
    <w:name w:val="ListLabel 11"/>
    <w:qFormat/>
    <w:rPr>
      <w:rFonts w:cs="OpenSymbol"/>
      <w:u w:val="none"/>
    </w:rPr>
  </w:style>
  <w:style w:type="character" w:customStyle="1" w:styleId="ListLabel12">
    <w:name w:val="ListLabel 12"/>
    <w:qFormat/>
    <w:rPr>
      <w:rFonts w:cs="OpenSymbol"/>
      <w:u w:val="none"/>
    </w:rPr>
  </w:style>
  <w:style w:type="character" w:customStyle="1" w:styleId="ListLabel13">
    <w:name w:val="ListLabel 13"/>
    <w:qFormat/>
    <w:rPr>
      <w:rFonts w:cs="OpenSymbol"/>
      <w:u w:val="none"/>
    </w:rPr>
  </w:style>
  <w:style w:type="character" w:customStyle="1" w:styleId="ListLabel14">
    <w:name w:val="ListLabel 14"/>
    <w:qFormat/>
    <w:rPr>
      <w:rFonts w:cs="OpenSymbol"/>
      <w:u w:val="none"/>
    </w:rPr>
  </w:style>
  <w:style w:type="character" w:customStyle="1" w:styleId="ListLabel15">
    <w:name w:val="ListLabel 15"/>
    <w:qFormat/>
    <w:rPr>
      <w:rFonts w:cs="OpenSymbol"/>
      <w:u w:val="none"/>
    </w:rPr>
  </w:style>
  <w:style w:type="character" w:customStyle="1" w:styleId="ListLabel16">
    <w:name w:val="ListLabel 16"/>
    <w:qFormat/>
    <w:rPr>
      <w:rFonts w:cs="OpenSymbol"/>
      <w:u w:val="none"/>
    </w:rPr>
  </w:style>
  <w:style w:type="character" w:customStyle="1" w:styleId="ListLabel17">
    <w:name w:val="ListLabel 17"/>
    <w:qFormat/>
    <w:rPr>
      <w:rFonts w:cs="OpenSymbol"/>
      <w:u w:val="none"/>
    </w:rPr>
  </w:style>
  <w:style w:type="character" w:customStyle="1" w:styleId="ListLabel18">
    <w:name w:val="ListLabel 18"/>
    <w:qFormat/>
    <w:rPr>
      <w:rFonts w:cs="OpenSymbol"/>
      <w:u w:val="none"/>
    </w:rPr>
  </w:style>
  <w:style w:type="character" w:customStyle="1" w:styleId="ListLabel19">
    <w:name w:val="ListLabel 19"/>
    <w:qFormat/>
    <w:rPr>
      <w:rFonts w:cs="OpenSymbol"/>
      <w:sz w:val="24"/>
      <w:u w:val="none"/>
    </w:rPr>
  </w:style>
  <w:style w:type="character" w:customStyle="1" w:styleId="ListLabel20">
    <w:name w:val="ListLabel 20"/>
    <w:qFormat/>
    <w:rPr>
      <w:rFonts w:cs="OpenSymbol"/>
      <w:u w:val="none"/>
    </w:rPr>
  </w:style>
  <w:style w:type="character" w:customStyle="1" w:styleId="ListLabel21">
    <w:name w:val="ListLabel 21"/>
    <w:qFormat/>
    <w:rPr>
      <w:rFonts w:cs="OpenSymbol"/>
      <w:u w:val="none"/>
    </w:rPr>
  </w:style>
  <w:style w:type="character" w:customStyle="1" w:styleId="ListLabel22">
    <w:name w:val="ListLabel 22"/>
    <w:qFormat/>
    <w:rPr>
      <w:rFonts w:cs="OpenSymbol"/>
      <w:u w:val="none"/>
    </w:rPr>
  </w:style>
  <w:style w:type="character" w:customStyle="1" w:styleId="ListLabel23">
    <w:name w:val="ListLabel 23"/>
    <w:qFormat/>
    <w:rPr>
      <w:rFonts w:cs="OpenSymbol"/>
      <w:u w:val="none"/>
    </w:rPr>
  </w:style>
  <w:style w:type="character" w:customStyle="1" w:styleId="ListLabel24">
    <w:name w:val="ListLabel 24"/>
    <w:qFormat/>
    <w:rPr>
      <w:rFonts w:cs="OpenSymbol"/>
      <w:u w:val="none"/>
    </w:rPr>
  </w:style>
  <w:style w:type="character" w:customStyle="1" w:styleId="ListLabel25">
    <w:name w:val="ListLabel 25"/>
    <w:qFormat/>
    <w:rPr>
      <w:rFonts w:cs="OpenSymbol"/>
      <w:u w:val="none"/>
    </w:rPr>
  </w:style>
  <w:style w:type="character" w:customStyle="1" w:styleId="ListLabel26">
    <w:name w:val="ListLabel 26"/>
    <w:qFormat/>
    <w:rPr>
      <w:rFonts w:cs="OpenSymbol"/>
      <w:u w:val="none"/>
    </w:rPr>
  </w:style>
  <w:style w:type="character" w:customStyle="1" w:styleId="ListLabel27">
    <w:name w:val="ListLabel 27"/>
    <w:qFormat/>
    <w:rPr>
      <w:rFonts w:cs="OpenSymbol"/>
      <w:u w:val="none"/>
    </w:rPr>
  </w:style>
  <w:style w:type="character" w:customStyle="1" w:styleId="ListLabel28">
    <w:name w:val="ListLabel 28"/>
    <w:qFormat/>
    <w:rPr>
      <w:rFonts w:cs="OpenSymbol"/>
      <w:sz w:val="24"/>
      <w:u w:val="none"/>
    </w:rPr>
  </w:style>
  <w:style w:type="character" w:customStyle="1" w:styleId="ListLabel29">
    <w:name w:val="ListLabel 29"/>
    <w:qFormat/>
    <w:rPr>
      <w:rFonts w:cs="OpenSymbol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OpenSymbol"/>
      <w:u w:val="none"/>
    </w:rPr>
  </w:style>
  <w:style w:type="character" w:customStyle="1" w:styleId="ListLabel32">
    <w:name w:val="ListLabel 32"/>
    <w:qFormat/>
    <w:rPr>
      <w:rFonts w:cs="OpenSymbol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OpenSymbol"/>
      <w:u w:val="none"/>
    </w:rPr>
  </w:style>
  <w:style w:type="character" w:customStyle="1" w:styleId="ListLabel35">
    <w:name w:val="ListLabel 35"/>
    <w:qFormat/>
    <w:rPr>
      <w:rFonts w:cs="OpenSymbol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character" w:customStyle="1" w:styleId="ListLabel37">
    <w:name w:val="ListLabel 37"/>
    <w:qFormat/>
    <w:rPr>
      <w:rFonts w:cs="OpenSymbol"/>
      <w:sz w:val="24"/>
      <w:u w:val="none"/>
    </w:rPr>
  </w:style>
  <w:style w:type="character" w:customStyle="1" w:styleId="ListLabel38">
    <w:name w:val="ListLabel 38"/>
    <w:qFormat/>
    <w:rPr>
      <w:rFonts w:cs="OpenSymbol"/>
      <w:u w:val="none"/>
    </w:rPr>
  </w:style>
  <w:style w:type="character" w:customStyle="1" w:styleId="ListLabel39">
    <w:name w:val="ListLabel 39"/>
    <w:qFormat/>
    <w:rPr>
      <w:rFonts w:cs="OpenSymbol"/>
      <w:u w:val="none"/>
    </w:rPr>
  </w:style>
  <w:style w:type="character" w:customStyle="1" w:styleId="ListLabel40">
    <w:name w:val="ListLabel 40"/>
    <w:qFormat/>
    <w:rPr>
      <w:rFonts w:cs="OpenSymbol"/>
      <w:u w:val="none"/>
    </w:rPr>
  </w:style>
  <w:style w:type="character" w:customStyle="1" w:styleId="ListLabel41">
    <w:name w:val="ListLabel 41"/>
    <w:qFormat/>
    <w:rPr>
      <w:rFonts w:cs="OpenSymbol"/>
      <w:u w:val="none"/>
    </w:rPr>
  </w:style>
  <w:style w:type="character" w:customStyle="1" w:styleId="ListLabel42">
    <w:name w:val="ListLabel 42"/>
    <w:qFormat/>
    <w:rPr>
      <w:rFonts w:cs="OpenSymbol"/>
      <w:u w:val="none"/>
    </w:rPr>
  </w:style>
  <w:style w:type="character" w:customStyle="1" w:styleId="ListLabel43">
    <w:name w:val="ListLabel 43"/>
    <w:qFormat/>
    <w:rPr>
      <w:rFonts w:cs="OpenSymbol"/>
      <w:u w:val="none"/>
    </w:rPr>
  </w:style>
  <w:style w:type="character" w:customStyle="1" w:styleId="ListLabel44">
    <w:name w:val="ListLabel 44"/>
    <w:qFormat/>
    <w:rPr>
      <w:rFonts w:cs="OpenSymbol"/>
      <w:u w:val="none"/>
    </w:rPr>
  </w:style>
  <w:style w:type="character" w:customStyle="1" w:styleId="ListLabel45">
    <w:name w:val="ListLabel 45"/>
    <w:qFormat/>
    <w:rPr>
      <w:rFonts w:cs="OpenSymbol"/>
      <w:u w:val="none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apoio social e pedagógico.docx</vt:lpstr>
    </vt:vector>
  </TitlesOfParts>
  <Company>UNIPAMPA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apoio social e pedagógico.docx</dc:title>
  <dc:creator>MELISSA WELTER VARGAS</dc:creator>
  <cp:lastModifiedBy>TANANE CAETANO MACANS</cp:lastModifiedBy>
  <cp:revision>29</cp:revision>
  <cp:lastPrinted>2014-12-05T16:12:00Z</cp:lastPrinted>
  <dcterms:created xsi:type="dcterms:W3CDTF">2017-02-06T15:55:00Z</dcterms:created>
  <dcterms:modified xsi:type="dcterms:W3CDTF">2018-03-08T12:21:00Z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1046-10.1.0.5674</vt:lpwstr>
  </property>
</Properties>
</file>