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FAA" w:rsidRDefault="00DB1FAA" w:rsidP="00DB1FAA">
      <w:pPr>
        <w:pageBreakBefore/>
        <w:spacing w:after="0" w:line="360" w:lineRule="auto"/>
        <w:jc w:val="center"/>
      </w:pPr>
      <w:bookmarkStart w:id="0" w:name="_GoBack"/>
      <w:bookmarkEnd w:id="0"/>
      <w:r>
        <w:rPr>
          <w:b/>
          <w:sz w:val="24"/>
          <w:szCs w:val="24"/>
        </w:rPr>
        <w:t>ANEXO IV</w:t>
      </w:r>
    </w:p>
    <w:p w:rsidR="00DB1FAA" w:rsidRDefault="00DB1FAA" w:rsidP="00DB1FAA">
      <w:pPr>
        <w:spacing w:after="0" w:line="360" w:lineRule="auto"/>
        <w:jc w:val="center"/>
      </w:pPr>
      <w:r>
        <w:rPr>
          <w:b/>
          <w:sz w:val="24"/>
          <w:szCs w:val="24"/>
        </w:rPr>
        <w:t>PLANO DE ATIVIDADES</w:t>
      </w:r>
    </w:p>
    <w:p w:rsidR="00DB1FAA" w:rsidRDefault="00DB1FAA" w:rsidP="00DB1FAA">
      <w:pPr>
        <w:spacing w:after="0" w:line="360" w:lineRule="auto"/>
        <w:rPr>
          <w:b/>
          <w:sz w:val="24"/>
          <w:szCs w:val="24"/>
        </w:rPr>
      </w:pPr>
    </w:p>
    <w:p w:rsidR="00DB1FAA" w:rsidRDefault="00DB1FAA" w:rsidP="00DB1FAA">
      <w:pPr>
        <w:spacing w:after="0" w:line="360" w:lineRule="auto"/>
      </w:pPr>
      <w:r>
        <w:rPr>
          <w:sz w:val="24"/>
          <w:szCs w:val="24"/>
        </w:rPr>
        <w:t>Monitor:_________________________________________________________</w:t>
      </w:r>
    </w:p>
    <w:p w:rsidR="00DB1FAA" w:rsidRDefault="00DB1FAA" w:rsidP="00DB1FAA">
      <w:pPr>
        <w:spacing w:after="0" w:line="360" w:lineRule="auto"/>
        <w:rPr>
          <w:sz w:val="24"/>
          <w:szCs w:val="24"/>
        </w:rPr>
      </w:pPr>
    </w:p>
    <w:p w:rsidR="00DB1FAA" w:rsidRDefault="00DB1FAA" w:rsidP="00DB1FAA">
      <w:pPr>
        <w:spacing w:after="0" w:line="360" w:lineRule="auto"/>
      </w:pPr>
      <w:r>
        <w:rPr>
          <w:sz w:val="24"/>
          <w:szCs w:val="24"/>
        </w:rPr>
        <w:t>Elementos do plano de atividades para a monitoria indígena e quilombola.</w:t>
      </w:r>
    </w:p>
    <w:p w:rsidR="00DB1FAA" w:rsidRDefault="00DB1FAA" w:rsidP="00DB1FAA">
      <w:pPr>
        <w:spacing w:after="0" w:line="360" w:lineRule="auto"/>
        <w:rPr>
          <w:sz w:val="24"/>
          <w:szCs w:val="24"/>
        </w:rPr>
      </w:pPr>
    </w:p>
    <w:tbl>
      <w:tblPr>
        <w:tblW w:w="0" w:type="auto"/>
        <w:tblInd w:w="-519" w:type="dxa"/>
        <w:tblLayout w:type="fixed"/>
        <w:tblLook w:val="0000" w:firstRow="0" w:lastRow="0" w:firstColumn="0" w:lastColumn="0" w:noHBand="0" w:noVBand="0"/>
      </w:tblPr>
      <w:tblGrid>
        <w:gridCol w:w="4069"/>
        <w:gridCol w:w="5690"/>
      </w:tblGrid>
      <w:tr w:rsidR="00DB1FAA" w:rsidTr="000D6133">
        <w:trPr>
          <w:trHeight w:val="794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FAA" w:rsidRDefault="00DB1FAA" w:rsidP="000D6133">
            <w:pPr>
              <w:spacing w:after="0" w:line="360" w:lineRule="auto"/>
              <w:jc w:val="both"/>
            </w:pPr>
            <w:r>
              <w:rPr>
                <w:sz w:val="24"/>
                <w:szCs w:val="24"/>
              </w:rPr>
              <w:t>Fazer levantamento dos alunos beneficiários na monitoria.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FAA" w:rsidRDefault="00DB1FAA" w:rsidP="000D6133">
            <w:pPr>
              <w:spacing w:after="0" w:line="360" w:lineRule="auto"/>
              <w:jc w:val="both"/>
            </w:pPr>
            <w:r>
              <w:rPr>
                <w:sz w:val="24"/>
                <w:szCs w:val="24"/>
              </w:rPr>
              <w:t>O levantamento será realizado através dos dados fornecidos pelo professor tutor/orientador.</w:t>
            </w:r>
          </w:p>
        </w:tc>
      </w:tr>
      <w:tr w:rsidR="00DB1FAA" w:rsidTr="000D6133">
        <w:trPr>
          <w:trHeight w:val="2535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FAA" w:rsidRDefault="00DB1FAA" w:rsidP="000D6133">
            <w:pPr>
              <w:spacing w:after="0" w:line="360" w:lineRule="auto"/>
              <w:jc w:val="both"/>
            </w:pPr>
            <w:r>
              <w:rPr>
                <w:sz w:val="24"/>
                <w:szCs w:val="24"/>
              </w:rPr>
              <w:t>Orientações básicas sobre a rotina acadêmica e a organização das atividades acadêmicas.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FAA" w:rsidRDefault="00DB1FAA" w:rsidP="000D6133">
            <w:pPr>
              <w:spacing w:after="0" w:line="360" w:lineRule="auto"/>
              <w:jc w:val="both"/>
            </w:pPr>
            <w:r>
              <w:rPr>
                <w:sz w:val="24"/>
                <w:szCs w:val="24"/>
              </w:rPr>
              <w:t>Realizar reuniões semanais com o grupo atendido, auxiliando os discentes em:</w:t>
            </w:r>
          </w:p>
          <w:p w:rsidR="00DB1FAA" w:rsidRDefault="00DB1FAA" w:rsidP="000D6133">
            <w:pPr>
              <w:spacing w:after="0" w:line="360" w:lineRule="auto"/>
              <w:jc w:val="both"/>
            </w:pPr>
            <w:r>
              <w:rPr>
                <w:sz w:val="24"/>
                <w:szCs w:val="24"/>
              </w:rPr>
              <w:t>– leituras;</w:t>
            </w:r>
          </w:p>
          <w:p w:rsidR="00DB1FAA" w:rsidRDefault="00DB1FAA" w:rsidP="000D6133">
            <w:pPr>
              <w:spacing w:after="0" w:line="360" w:lineRule="auto"/>
              <w:jc w:val="both"/>
            </w:pPr>
            <w:r>
              <w:rPr>
                <w:sz w:val="24"/>
                <w:szCs w:val="24"/>
              </w:rPr>
              <w:t>– organização dos estudos;</w:t>
            </w:r>
          </w:p>
          <w:p w:rsidR="00DB1FAA" w:rsidRDefault="00DB1FAA" w:rsidP="000D6133">
            <w:pPr>
              <w:spacing w:after="0" w:line="360" w:lineRule="auto"/>
              <w:jc w:val="both"/>
            </w:pPr>
            <w:r>
              <w:rPr>
                <w:sz w:val="24"/>
                <w:szCs w:val="24"/>
              </w:rPr>
              <w:t>– preenchimento do currículo Lattes;</w:t>
            </w:r>
          </w:p>
          <w:p w:rsidR="00DB1FAA" w:rsidRDefault="00DB1FAA" w:rsidP="000D6133">
            <w:pPr>
              <w:spacing w:after="0" w:line="360" w:lineRule="auto"/>
              <w:jc w:val="both"/>
            </w:pPr>
            <w:r>
              <w:rPr>
                <w:sz w:val="24"/>
                <w:szCs w:val="24"/>
              </w:rPr>
              <w:t>– participação em eventos;</w:t>
            </w:r>
          </w:p>
          <w:p w:rsidR="00DB1FAA" w:rsidRDefault="00DB1FAA" w:rsidP="000D6133">
            <w:pPr>
              <w:spacing w:after="0" w:line="360" w:lineRule="auto"/>
              <w:jc w:val="both"/>
            </w:pPr>
            <w:r>
              <w:rPr>
                <w:sz w:val="24"/>
                <w:szCs w:val="24"/>
              </w:rPr>
              <w:t>– pesquisas em periódicos;</w:t>
            </w:r>
          </w:p>
          <w:p w:rsidR="00DB1FAA" w:rsidRDefault="00DB1FAA" w:rsidP="000D6133">
            <w:pPr>
              <w:spacing w:after="0" w:line="360" w:lineRule="auto"/>
              <w:jc w:val="both"/>
            </w:pPr>
            <w:r>
              <w:rPr>
                <w:sz w:val="24"/>
                <w:szCs w:val="24"/>
              </w:rPr>
              <w:t>– navegação nos portais da Universidade.</w:t>
            </w:r>
          </w:p>
        </w:tc>
      </w:tr>
      <w:tr w:rsidR="00DB1FAA" w:rsidTr="000D6133">
        <w:trPr>
          <w:trHeight w:val="1990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FAA" w:rsidRDefault="00DB1FAA" w:rsidP="000D6133">
            <w:pPr>
              <w:spacing w:after="0" w:line="360" w:lineRule="auto"/>
              <w:jc w:val="both"/>
            </w:pPr>
            <w:r>
              <w:rPr>
                <w:sz w:val="24"/>
                <w:szCs w:val="24"/>
              </w:rPr>
              <w:t>Realizar levantamento das dificuldades acadêmicas dos alunos indígenas e/ou quilombolas.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FAA" w:rsidRDefault="00DB1FAA" w:rsidP="000D6133">
            <w:pPr>
              <w:spacing w:after="0" w:line="360" w:lineRule="auto"/>
              <w:jc w:val="both"/>
            </w:pPr>
            <w:r>
              <w:rPr>
                <w:sz w:val="24"/>
                <w:szCs w:val="24"/>
              </w:rPr>
              <w:t xml:space="preserve">No encontro semanal, através das conversas, verificar as dificuldades dos alunos atendidos pela monitoria. Se for uma dificuldade mais específica de conteúdos, em conjunto com o professor tutor/orientador, o monitor deverá procurar ajuda na Coordenação do Curso e no Apoio Pedagógico do </w:t>
            </w:r>
            <w:proofErr w:type="spellStart"/>
            <w:proofErr w:type="gramStart"/>
            <w:r>
              <w:rPr>
                <w:sz w:val="24"/>
                <w:szCs w:val="24"/>
              </w:rPr>
              <w:t>NuDE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DB1FAA" w:rsidTr="000D6133">
        <w:trPr>
          <w:trHeight w:val="1395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FAA" w:rsidRDefault="00DB1FAA" w:rsidP="000D6133">
            <w:pPr>
              <w:spacing w:after="0" w:line="360" w:lineRule="auto"/>
              <w:jc w:val="both"/>
            </w:pPr>
            <w:r>
              <w:rPr>
                <w:sz w:val="24"/>
                <w:szCs w:val="24"/>
              </w:rPr>
              <w:t xml:space="preserve">Verificar se no </w:t>
            </w:r>
            <w:r>
              <w:rPr>
                <w:i/>
                <w:sz w:val="24"/>
                <w:szCs w:val="24"/>
              </w:rPr>
              <w:t>campus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existem</w:t>
            </w:r>
            <w:proofErr w:type="gramEnd"/>
            <w:r>
              <w:rPr>
                <w:sz w:val="24"/>
                <w:szCs w:val="24"/>
              </w:rPr>
              <w:t xml:space="preserve"> projetos que auxiliem os alunos no rendimento acadêmico.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FAA" w:rsidRDefault="00DB1FAA" w:rsidP="000D6133">
            <w:pPr>
              <w:spacing w:after="0" w:line="360" w:lineRule="auto"/>
              <w:jc w:val="both"/>
            </w:pPr>
            <w:r>
              <w:rPr>
                <w:sz w:val="24"/>
                <w:szCs w:val="24"/>
              </w:rPr>
              <w:t>Pesquisar, através das coordenações dos cursos, a existência de projetos que fomentem o desenvolvimento acadêmico do público-alvo desta monitoria.</w:t>
            </w:r>
          </w:p>
        </w:tc>
      </w:tr>
      <w:tr w:rsidR="00DB1FAA" w:rsidTr="000D6133">
        <w:trPr>
          <w:trHeight w:val="848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FAA" w:rsidRDefault="00DB1FAA" w:rsidP="000D6133">
            <w:pPr>
              <w:spacing w:after="0" w:line="360" w:lineRule="auto"/>
              <w:jc w:val="both"/>
            </w:pPr>
            <w:r>
              <w:rPr>
                <w:sz w:val="24"/>
                <w:szCs w:val="24"/>
              </w:rPr>
              <w:t>Monitorar a frequência dos alunos indígenas e/ou quilombolas.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FAA" w:rsidRDefault="00DB1FAA" w:rsidP="000D6133">
            <w:pPr>
              <w:spacing w:after="0" w:line="360" w:lineRule="auto"/>
              <w:jc w:val="both"/>
            </w:pPr>
            <w:r>
              <w:rPr>
                <w:sz w:val="24"/>
                <w:szCs w:val="24"/>
              </w:rPr>
              <w:t xml:space="preserve">Registrar a frequência dos alunos indígenas e/ou quilombolas nas reuniões semanais estabelecidas. </w:t>
            </w:r>
          </w:p>
        </w:tc>
      </w:tr>
      <w:tr w:rsidR="00DB1FAA" w:rsidTr="000D6133">
        <w:trPr>
          <w:trHeight w:val="832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FAA" w:rsidRDefault="00DB1FAA" w:rsidP="000D6133">
            <w:pPr>
              <w:spacing w:after="0" w:line="360" w:lineRule="auto"/>
              <w:jc w:val="both"/>
            </w:pPr>
            <w:r>
              <w:rPr>
                <w:sz w:val="24"/>
                <w:szCs w:val="24"/>
              </w:rPr>
              <w:lastRenderedPageBreak/>
              <w:t>Cronograma de trabalho do aluno-monitor.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FAA" w:rsidRDefault="00DB1FAA" w:rsidP="000D6133">
            <w:pPr>
              <w:spacing w:after="0" w:line="360" w:lineRule="auto"/>
              <w:jc w:val="both"/>
            </w:pPr>
            <w:r>
              <w:rPr>
                <w:sz w:val="24"/>
                <w:szCs w:val="24"/>
              </w:rPr>
              <w:t>Elaborar tabela com os dias, o horário e as atividades que serão desenvolvidas.</w:t>
            </w:r>
          </w:p>
        </w:tc>
      </w:tr>
      <w:tr w:rsidR="00DB1FAA" w:rsidTr="000D6133">
        <w:trPr>
          <w:trHeight w:val="1411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FAA" w:rsidRDefault="00DB1FAA" w:rsidP="000D6133">
            <w:pPr>
              <w:spacing w:after="0" w:line="360" w:lineRule="auto"/>
              <w:jc w:val="both"/>
            </w:pPr>
            <w:r>
              <w:rPr>
                <w:sz w:val="24"/>
                <w:szCs w:val="24"/>
              </w:rPr>
              <w:t xml:space="preserve">Orientação e socialização das ações e programas referentes à assistência estudantil no </w:t>
            </w:r>
            <w:r>
              <w:rPr>
                <w:i/>
                <w:sz w:val="24"/>
                <w:szCs w:val="24"/>
              </w:rPr>
              <w:t>campus</w:t>
            </w:r>
            <w:r>
              <w:rPr>
                <w:sz w:val="24"/>
                <w:szCs w:val="24"/>
              </w:rPr>
              <w:t xml:space="preserve"> e na Universidade.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FAA" w:rsidRDefault="00DB1FAA" w:rsidP="000D6133">
            <w:pPr>
              <w:spacing w:after="0" w:line="360" w:lineRule="auto"/>
              <w:jc w:val="both"/>
            </w:pPr>
            <w:r>
              <w:rPr>
                <w:sz w:val="24"/>
                <w:szCs w:val="24"/>
              </w:rPr>
              <w:t xml:space="preserve">Buscar junto ao </w:t>
            </w:r>
            <w:proofErr w:type="spellStart"/>
            <w:proofErr w:type="gramStart"/>
            <w:r>
              <w:rPr>
                <w:sz w:val="24"/>
                <w:szCs w:val="24"/>
              </w:rPr>
              <w:t>NuDE</w:t>
            </w:r>
            <w:proofErr w:type="spellEnd"/>
            <w:proofErr w:type="gramEnd"/>
            <w:r>
              <w:rPr>
                <w:sz w:val="24"/>
                <w:szCs w:val="24"/>
              </w:rPr>
              <w:t>, PRAEC e outros setores da Universidade, programas assistenciais que beneficiem os alunos contemplados pela monitoria, realizando a divulgação destes para os discentes atendidos.</w:t>
            </w:r>
          </w:p>
        </w:tc>
      </w:tr>
      <w:tr w:rsidR="00DB1FAA" w:rsidTr="000D6133">
        <w:trPr>
          <w:trHeight w:val="1134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FAA" w:rsidRDefault="00DB1FAA" w:rsidP="000D6133">
            <w:pPr>
              <w:spacing w:after="0" w:line="360" w:lineRule="auto"/>
              <w:jc w:val="both"/>
            </w:pPr>
            <w:r>
              <w:rPr>
                <w:sz w:val="24"/>
                <w:szCs w:val="24"/>
              </w:rPr>
              <w:t>Orientações sobre os critérios de manutenção dos auxílios.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FAA" w:rsidRDefault="00DB1FAA" w:rsidP="000D6133">
            <w:pPr>
              <w:spacing w:after="0" w:line="360" w:lineRule="auto"/>
              <w:jc w:val="both"/>
            </w:pPr>
            <w:r>
              <w:rPr>
                <w:sz w:val="24"/>
                <w:szCs w:val="24"/>
              </w:rPr>
              <w:t>Manter os alunos informados sobre o funcionamento das políticas de auxílio e critérios para a sua manutenção.</w:t>
            </w:r>
          </w:p>
        </w:tc>
      </w:tr>
      <w:tr w:rsidR="00DB1FAA" w:rsidTr="000D6133">
        <w:trPr>
          <w:trHeight w:val="1423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B1FAA" w:rsidRDefault="00DB1FAA" w:rsidP="000D6133">
            <w:pPr>
              <w:spacing w:after="0" w:line="360" w:lineRule="auto"/>
              <w:jc w:val="both"/>
            </w:pPr>
            <w:r>
              <w:rPr>
                <w:sz w:val="24"/>
                <w:szCs w:val="24"/>
              </w:rPr>
              <w:t>Participação e organização de ações que abordem as temáticas relacionadas ao grupo indígena e/ou quilombola.</w:t>
            </w:r>
          </w:p>
        </w:tc>
        <w:tc>
          <w:tcPr>
            <w:tcW w:w="5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B1FAA" w:rsidRDefault="00DB1FAA" w:rsidP="000D6133">
            <w:pPr>
              <w:spacing w:after="0" w:line="360" w:lineRule="auto"/>
              <w:jc w:val="both"/>
            </w:pPr>
            <w:r>
              <w:rPr>
                <w:sz w:val="24"/>
                <w:szCs w:val="24"/>
              </w:rPr>
              <w:t>O monitor deve estar engajado em ações vinculadas à temática da diversidade, voltadas para a inclusão das comunidades indígena e/ou quilombola.</w:t>
            </w:r>
          </w:p>
        </w:tc>
      </w:tr>
    </w:tbl>
    <w:p w:rsidR="00DB1FAA" w:rsidRDefault="00DB1FAA" w:rsidP="00DB1FAA">
      <w:pPr>
        <w:pStyle w:val="PargrafodaLista1"/>
        <w:tabs>
          <w:tab w:val="left" w:pos="3820"/>
        </w:tabs>
        <w:spacing w:after="0" w:line="360" w:lineRule="auto"/>
        <w:ind w:left="0" w:right="4"/>
        <w:jc w:val="both"/>
        <w:rPr>
          <w:rFonts w:ascii="Arial" w:hAnsi="Arial" w:cs="Arial"/>
          <w:sz w:val="24"/>
          <w:szCs w:val="24"/>
        </w:rPr>
      </w:pPr>
    </w:p>
    <w:p w:rsidR="00DB1FAA" w:rsidRDefault="00DB1FAA" w:rsidP="00DB1FAA">
      <w:pPr>
        <w:spacing w:after="0" w:line="360" w:lineRule="auto"/>
        <w:ind w:right="6"/>
        <w:jc w:val="right"/>
      </w:pPr>
      <w:r>
        <w:rPr>
          <w:sz w:val="24"/>
          <w:szCs w:val="24"/>
        </w:rPr>
        <w:t xml:space="preserve">____________, _____ de 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2019.</w:t>
      </w:r>
    </w:p>
    <w:p w:rsidR="00DB1FAA" w:rsidRDefault="00DB1FAA" w:rsidP="00DB1FAA">
      <w:pPr>
        <w:spacing w:after="0" w:line="360" w:lineRule="auto"/>
        <w:ind w:right="4"/>
        <w:jc w:val="center"/>
        <w:rPr>
          <w:sz w:val="24"/>
          <w:szCs w:val="24"/>
        </w:rPr>
      </w:pPr>
    </w:p>
    <w:p w:rsidR="00DB1FAA" w:rsidRDefault="00DB1FAA" w:rsidP="00DB1FAA">
      <w:pPr>
        <w:spacing w:after="0" w:line="360" w:lineRule="auto"/>
        <w:ind w:right="4"/>
        <w:jc w:val="center"/>
        <w:rPr>
          <w:sz w:val="24"/>
          <w:szCs w:val="24"/>
        </w:rPr>
      </w:pPr>
    </w:p>
    <w:p w:rsidR="00DB1FAA" w:rsidRDefault="00DB1FAA" w:rsidP="00DB1FAA">
      <w:pPr>
        <w:spacing w:after="0" w:line="360" w:lineRule="auto"/>
        <w:ind w:right="4"/>
        <w:jc w:val="center"/>
        <w:rPr>
          <w:sz w:val="24"/>
          <w:szCs w:val="24"/>
        </w:rPr>
      </w:pPr>
    </w:p>
    <w:p w:rsidR="00DB1FAA" w:rsidRDefault="00DB1FAA" w:rsidP="00DB1FAA">
      <w:pPr>
        <w:spacing w:after="0" w:line="360" w:lineRule="auto"/>
        <w:ind w:right="4"/>
        <w:jc w:val="center"/>
        <w:rPr>
          <w:sz w:val="24"/>
          <w:szCs w:val="24"/>
        </w:rPr>
      </w:pPr>
    </w:p>
    <w:p w:rsidR="00DB1FAA" w:rsidRDefault="00DB1FAA" w:rsidP="00DB1FAA">
      <w:pPr>
        <w:spacing w:after="0" w:line="360" w:lineRule="auto"/>
        <w:ind w:right="4"/>
        <w:jc w:val="center"/>
      </w:pPr>
      <w:r>
        <w:rPr>
          <w:sz w:val="24"/>
          <w:szCs w:val="24"/>
        </w:rPr>
        <w:t>________________________________________________</w:t>
      </w:r>
    </w:p>
    <w:p w:rsidR="00DB1FAA" w:rsidRDefault="00DB1FAA" w:rsidP="00DB1FAA">
      <w:pPr>
        <w:spacing w:after="0" w:line="360" w:lineRule="auto"/>
        <w:jc w:val="center"/>
      </w:pPr>
      <w:r>
        <w:rPr>
          <w:sz w:val="24"/>
          <w:szCs w:val="24"/>
        </w:rPr>
        <w:t>Nome e assinatura do professor tutor/orientador</w:t>
      </w:r>
    </w:p>
    <w:p w:rsidR="00DB1FAA" w:rsidRDefault="00DB1FAA" w:rsidP="00DB1FAA">
      <w:pPr>
        <w:spacing w:after="0" w:line="360" w:lineRule="auto"/>
        <w:ind w:right="4"/>
        <w:jc w:val="center"/>
      </w:pPr>
    </w:p>
    <w:p w:rsidR="00DB1FAA" w:rsidRDefault="00DB1FAA" w:rsidP="00DB1FAA">
      <w:pPr>
        <w:spacing w:after="0" w:line="360" w:lineRule="auto"/>
        <w:ind w:right="4"/>
        <w:jc w:val="center"/>
        <w:rPr>
          <w:sz w:val="24"/>
          <w:szCs w:val="24"/>
        </w:rPr>
      </w:pPr>
    </w:p>
    <w:p w:rsidR="00DB1FAA" w:rsidRDefault="00DB1FAA" w:rsidP="00DB1FAA">
      <w:pPr>
        <w:spacing w:after="0" w:line="360" w:lineRule="auto"/>
        <w:ind w:right="4"/>
        <w:jc w:val="center"/>
        <w:rPr>
          <w:sz w:val="24"/>
          <w:szCs w:val="24"/>
        </w:rPr>
      </w:pPr>
    </w:p>
    <w:p w:rsidR="00DB1FAA" w:rsidRDefault="00DB1FAA" w:rsidP="00DB1FAA">
      <w:pPr>
        <w:spacing w:after="0" w:line="360" w:lineRule="auto"/>
        <w:ind w:right="4"/>
        <w:jc w:val="center"/>
        <w:rPr>
          <w:sz w:val="24"/>
          <w:szCs w:val="24"/>
        </w:rPr>
      </w:pPr>
    </w:p>
    <w:p w:rsidR="00DB1FAA" w:rsidRDefault="00DB1FAA" w:rsidP="00DB1FAA">
      <w:pPr>
        <w:spacing w:after="0" w:line="360" w:lineRule="auto"/>
        <w:ind w:right="4"/>
        <w:jc w:val="center"/>
      </w:pPr>
      <w:r>
        <w:rPr>
          <w:sz w:val="24"/>
          <w:szCs w:val="24"/>
        </w:rPr>
        <w:t>________________________________________________</w:t>
      </w:r>
    </w:p>
    <w:p w:rsidR="00DB1FAA" w:rsidRDefault="00DB1FAA" w:rsidP="00DB1FAA">
      <w:pPr>
        <w:spacing w:after="0" w:line="360" w:lineRule="auto"/>
        <w:ind w:right="4"/>
        <w:jc w:val="center"/>
      </w:pPr>
      <w:r>
        <w:rPr>
          <w:sz w:val="24"/>
          <w:szCs w:val="24"/>
        </w:rPr>
        <w:t>Nome e assinatura do monitor</w:t>
      </w:r>
    </w:p>
    <w:p w:rsidR="00DB1FAA" w:rsidRDefault="00DB1FAA" w:rsidP="00DB1FAA">
      <w:pPr>
        <w:pStyle w:val="PargrafodaLista1"/>
        <w:tabs>
          <w:tab w:val="left" w:pos="3820"/>
        </w:tabs>
        <w:spacing w:after="0" w:line="360" w:lineRule="auto"/>
        <w:ind w:left="0" w:right="4"/>
        <w:jc w:val="center"/>
        <w:rPr>
          <w:rFonts w:ascii="Arial" w:hAnsi="Arial" w:cs="Arial"/>
          <w:sz w:val="24"/>
          <w:szCs w:val="24"/>
        </w:rPr>
      </w:pPr>
    </w:p>
    <w:p w:rsidR="00DB1FAA" w:rsidRDefault="00DB1FAA" w:rsidP="00DB1FAA">
      <w:pPr>
        <w:pStyle w:val="PargrafodaLista1"/>
        <w:tabs>
          <w:tab w:val="left" w:pos="3820"/>
        </w:tabs>
        <w:spacing w:after="0" w:line="360" w:lineRule="auto"/>
        <w:ind w:left="0" w:right="4"/>
        <w:jc w:val="both"/>
        <w:rPr>
          <w:rFonts w:ascii="Arial" w:hAnsi="Arial" w:cs="Arial"/>
          <w:sz w:val="24"/>
          <w:szCs w:val="24"/>
        </w:rPr>
      </w:pPr>
    </w:p>
    <w:p w:rsidR="00C778DA" w:rsidRDefault="00C778DA" w:rsidP="00DB1FAA">
      <w:pPr>
        <w:spacing w:after="0" w:line="360" w:lineRule="auto"/>
        <w:jc w:val="center"/>
      </w:pPr>
    </w:p>
    <w:sectPr w:rsidR="00C778DA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B1FAA">
      <w:pPr>
        <w:spacing w:after="0" w:line="240" w:lineRule="auto"/>
      </w:pPr>
      <w:r>
        <w:separator/>
      </w:r>
    </w:p>
  </w:endnote>
  <w:endnote w:type="continuationSeparator" w:id="0">
    <w:p w:rsidR="00000000" w:rsidRDefault="00DB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B1FAA">
      <w:pPr>
        <w:spacing w:after="0" w:line="240" w:lineRule="auto"/>
      </w:pPr>
      <w:r>
        <w:separator/>
      </w:r>
    </w:p>
  </w:footnote>
  <w:footnote w:type="continuationSeparator" w:id="0">
    <w:p w:rsidR="00000000" w:rsidRDefault="00DB1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8DA" w:rsidRDefault="00DB1FAA">
    <w:pPr>
      <w:pStyle w:val="Cabealho"/>
    </w:pPr>
    <w:r>
      <w:rPr>
        <w:noProof/>
        <w:lang w:eastAsia="pt-BR"/>
      </w:rPr>
      <w:drawing>
        <wp:inline distT="0" distB="635" distL="0" distR="0">
          <wp:extent cx="2670175" cy="6470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70175" cy="647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778DA" w:rsidRDefault="00DB1FAA">
    <w:pPr>
      <w:jc w:val="center"/>
      <w:rPr>
        <w:sz w:val="28"/>
        <w:szCs w:val="24"/>
      </w:rPr>
    </w:pPr>
    <w:r>
      <w:rPr>
        <w:sz w:val="28"/>
        <w:szCs w:val="24"/>
      </w:rPr>
      <w:t>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DA"/>
    <w:rsid w:val="00C778DA"/>
    <w:rsid w:val="00DB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04"/>
    <w:pPr>
      <w:spacing w:after="200" w:line="276" w:lineRule="auto"/>
    </w:pPr>
    <w:rPr>
      <w:rFonts w:ascii="Arial" w:eastAsia="Arial" w:hAnsi="Arial" w:cs="Arial"/>
      <w:color w:val="00000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46304"/>
  </w:style>
  <w:style w:type="character" w:customStyle="1" w:styleId="RodapChar">
    <w:name w:val="Rodapé Char"/>
    <w:basedOn w:val="Fontepargpadro"/>
    <w:link w:val="Rodap"/>
    <w:uiPriority w:val="99"/>
    <w:qFormat/>
    <w:rsid w:val="00546304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4630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nhideWhenUsed/>
    <w:rsid w:val="0054630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00000A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4630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00000A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46304"/>
    <w:pPr>
      <w:spacing w:after="0" w:line="240" w:lineRule="auto"/>
    </w:pPr>
    <w:rPr>
      <w:rFonts w:ascii="Tahoma" w:eastAsiaTheme="minorHAnsi" w:hAnsi="Tahoma" w:cs="Tahoma"/>
      <w:color w:val="00000A"/>
      <w:sz w:val="16"/>
      <w:szCs w:val="16"/>
      <w:lang w:eastAsia="en-US"/>
    </w:rPr>
  </w:style>
  <w:style w:type="paragraph" w:customStyle="1" w:styleId="Contedodatabela">
    <w:name w:val="Conteúdo da tabela"/>
    <w:basedOn w:val="Normal"/>
    <w:qFormat/>
    <w:rsid w:val="00546304"/>
  </w:style>
  <w:style w:type="paragraph" w:customStyle="1" w:styleId="PargrafodaLista1">
    <w:name w:val="Parágrafo da Lista1"/>
    <w:basedOn w:val="Normal"/>
    <w:rsid w:val="00DB1FAA"/>
    <w:pPr>
      <w:suppressAutoHyphens/>
      <w:ind w:left="720"/>
      <w:contextualSpacing/>
    </w:pPr>
    <w:rPr>
      <w:rFonts w:ascii="Times New Roman" w:eastAsia="Times New Roman" w:hAnsi="Times New Roman" w:cs="Times New Roman"/>
      <w:color w:val="auto"/>
      <w:sz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304"/>
    <w:pPr>
      <w:spacing w:after="200" w:line="276" w:lineRule="auto"/>
    </w:pPr>
    <w:rPr>
      <w:rFonts w:ascii="Arial" w:eastAsia="Arial" w:hAnsi="Arial" w:cs="Arial"/>
      <w:color w:val="00000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46304"/>
  </w:style>
  <w:style w:type="character" w:customStyle="1" w:styleId="RodapChar">
    <w:name w:val="Rodapé Char"/>
    <w:basedOn w:val="Fontepargpadro"/>
    <w:link w:val="Rodap"/>
    <w:uiPriority w:val="99"/>
    <w:qFormat/>
    <w:rsid w:val="00546304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4630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nhideWhenUsed/>
    <w:rsid w:val="0054630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00000A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54630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color w:val="00000A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46304"/>
    <w:pPr>
      <w:spacing w:after="0" w:line="240" w:lineRule="auto"/>
    </w:pPr>
    <w:rPr>
      <w:rFonts w:ascii="Tahoma" w:eastAsiaTheme="minorHAnsi" w:hAnsi="Tahoma" w:cs="Tahoma"/>
      <w:color w:val="00000A"/>
      <w:sz w:val="16"/>
      <w:szCs w:val="16"/>
      <w:lang w:eastAsia="en-US"/>
    </w:rPr>
  </w:style>
  <w:style w:type="paragraph" w:customStyle="1" w:styleId="Contedodatabela">
    <w:name w:val="Conteúdo da tabela"/>
    <w:basedOn w:val="Normal"/>
    <w:qFormat/>
    <w:rsid w:val="00546304"/>
  </w:style>
  <w:style w:type="paragraph" w:customStyle="1" w:styleId="PargrafodaLista1">
    <w:name w:val="Parágrafo da Lista1"/>
    <w:basedOn w:val="Normal"/>
    <w:rsid w:val="00DB1FAA"/>
    <w:pPr>
      <w:suppressAutoHyphens/>
      <w:ind w:left="720"/>
      <w:contextualSpacing/>
    </w:pPr>
    <w:rPr>
      <w:rFonts w:ascii="Times New Roman" w:eastAsia="Times New Roman" w:hAnsi="Times New Roman" w:cs="Times New Roman"/>
      <w:color w:val="au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2133</Characters>
  <Application>Microsoft Office Word</Application>
  <DocSecurity>0</DocSecurity>
  <Lines>17</Lines>
  <Paragraphs>5</Paragraphs>
  <ScaleCrop>false</ScaleCrop>
  <Company>UNIPAMPA</Company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TANANE CAETANO MACANS</dc:creator>
  <dc:description/>
  <cp:lastModifiedBy>TANANE CAETANO MACANS</cp:lastModifiedBy>
  <cp:revision>8</cp:revision>
  <dcterms:created xsi:type="dcterms:W3CDTF">2019-03-15T17:27:00Z</dcterms:created>
  <dcterms:modified xsi:type="dcterms:W3CDTF">2019-03-22T14:19:00Z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UNIPAMPA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