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67" w:rsidRDefault="00020467" w:rsidP="00020467">
      <w:pPr>
        <w:spacing w:after="0" w:line="36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ANEXO V</w:t>
      </w:r>
    </w:p>
    <w:p w:rsidR="00020467" w:rsidRDefault="00020467" w:rsidP="00020467">
      <w:pPr>
        <w:spacing w:after="0" w:line="360" w:lineRule="auto"/>
        <w:ind w:hanging="2"/>
        <w:jc w:val="center"/>
      </w:pPr>
      <w:r>
        <w:rPr>
          <w:rFonts w:ascii="Arial" w:eastAsia="Arial" w:hAnsi="Arial" w:cs="Arial"/>
          <w:b/>
          <w:sz w:val="24"/>
          <w:szCs w:val="24"/>
        </w:rPr>
        <w:t>PLANO DE ATIVIDADES</w:t>
      </w:r>
    </w:p>
    <w:p w:rsidR="00020467" w:rsidRDefault="00020467" w:rsidP="00020467">
      <w:pPr>
        <w:spacing w:after="0" w:line="360" w:lineRule="auto"/>
        <w:ind w:hanging="2"/>
        <w:rPr>
          <w:rFonts w:ascii="Arial" w:eastAsia="Arial" w:hAnsi="Arial" w:cs="Arial"/>
          <w:sz w:val="24"/>
          <w:szCs w:val="24"/>
        </w:rPr>
      </w:pPr>
    </w:p>
    <w:p w:rsidR="00020467" w:rsidRPr="00932FC6" w:rsidRDefault="00020467" w:rsidP="00020467">
      <w:pPr>
        <w:spacing w:after="0" w:line="360" w:lineRule="auto"/>
        <w:ind w:hanging="2"/>
      </w:pPr>
      <w:r w:rsidRPr="00932FC6">
        <w:rPr>
          <w:rFonts w:ascii="Arial" w:eastAsia="Arial" w:hAnsi="Arial" w:cs="Arial"/>
        </w:rPr>
        <w:t>Monitor:_________________________________________________________</w:t>
      </w:r>
    </w:p>
    <w:p w:rsidR="00020467" w:rsidRPr="00932FC6" w:rsidRDefault="00020467" w:rsidP="00020467">
      <w:pPr>
        <w:spacing w:after="0" w:line="360" w:lineRule="auto"/>
        <w:ind w:hanging="2"/>
        <w:rPr>
          <w:rFonts w:ascii="Arial" w:eastAsia="Arial" w:hAnsi="Arial" w:cs="Arial"/>
        </w:rPr>
      </w:pPr>
    </w:p>
    <w:p w:rsidR="00020467" w:rsidRPr="00932FC6" w:rsidRDefault="00020467" w:rsidP="00020467">
      <w:pPr>
        <w:spacing w:after="0" w:line="360" w:lineRule="auto"/>
        <w:ind w:hanging="2"/>
      </w:pPr>
      <w:r w:rsidRPr="00932FC6">
        <w:rPr>
          <w:rFonts w:ascii="Arial" w:eastAsia="Arial" w:hAnsi="Arial" w:cs="Arial"/>
        </w:rPr>
        <w:t>Elementos do plano de atividades para a monitoria indígena e quilombola.</w:t>
      </w:r>
    </w:p>
    <w:p w:rsidR="00020467" w:rsidRPr="00932FC6" w:rsidRDefault="00020467" w:rsidP="00020467">
      <w:pPr>
        <w:spacing w:after="0" w:line="360" w:lineRule="auto"/>
        <w:ind w:hanging="2"/>
        <w:rPr>
          <w:rFonts w:ascii="Arial" w:eastAsia="Arial" w:hAnsi="Arial" w:cs="Arial"/>
        </w:rPr>
      </w:pPr>
    </w:p>
    <w:tbl>
      <w:tblPr>
        <w:tblW w:w="8134" w:type="dxa"/>
        <w:jc w:val="center"/>
        <w:tblInd w:w="-519" w:type="dxa"/>
        <w:tblLayout w:type="fixed"/>
        <w:tblLook w:val="0000"/>
      </w:tblPr>
      <w:tblGrid>
        <w:gridCol w:w="2951"/>
        <w:gridCol w:w="5183"/>
      </w:tblGrid>
      <w:tr w:rsidR="00020467" w:rsidRPr="00932FC6" w:rsidTr="00A75D9D">
        <w:trPr>
          <w:trHeight w:val="248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Fazer levantamento dos alunos beneficiários da monitoria.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O levantamento será realizado através dos dados fornecidos pelo professor tutor/orientador.</w:t>
            </w:r>
          </w:p>
        </w:tc>
      </w:tr>
      <w:tr w:rsidR="00020467" w:rsidRPr="00932FC6" w:rsidTr="00A75D9D">
        <w:trPr>
          <w:trHeight w:val="79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Orientações básicas sobre a rotina acadêmica e a organização das atividades acadêmicas, presenciais e remotas.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</w:rPr>
            </w:pPr>
            <w:r w:rsidRPr="00932FC6">
              <w:rPr>
                <w:rFonts w:ascii="Arial" w:eastAsia="Arial" w:hAnsi="Arial" w:cs="Arial"/>
              </w:rPr>
              <w:t>Realizar reuniões semanais com o grupo atendido, auxiliando os discentes em:</w:t>
            </w:r>
          </w:p>
          <w:p w:rsidR="00020467" w:rsidRPr="00932FC6" w:rsidRDefault="00020467" w:rsidP="00A75D9D">
            <w:pPr>
              <w:spacing w:after="0" w:line="360" w:lineRule="auto"/>
              <w:ind w:hanging="2"/>
              <w:jc w:val="both"/>
              <w:rPr>
                <w:rFonts w:ascii="Arial" w:eastAsia="Arial" w:hAnsi="Arial" w:cs="Arial"/>
              </w:rPr>
            </w:pPr>
            <w:r w:rsidRPr="00932FC6">
              <w:rPr>
                <w:rFonts w:ascii="Arial" w:eastAsia="Arial" w:hAnsi="Arial" w:cs="Arial"/>
              </w:rPr>
              <w:t>- acesso e acompanhamento das aulas nos ambientes virtuais de aprendizagem;</w:t>
            </w:r>
          </w:p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– leituras;</w:t>
            </w:r>
          </w:p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– organização dos estudos;</w:t>
            </w:r>
          </w:p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– preenchimento do currículo Lattes;</w:t>
            </w:r>
          </w:p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– participação em eventos;</w:t>
            </w:r>
          </w:p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– pesquisas em periódicos;</w:t>
            </w:r>
          </w:p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– navegação nos portais da Universidade.</w:t>
            </w:r>
          </w:p>
        </w:tc>
      </w:tr>
      <w:tr w:rsidR="00020467" w:rsidRPr="00932FC6" w:rsidTr="00A75D9D">
        <w:trPr>
          <w:trHeight w:val="622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Realizar levantamento das dificuldades acadêmicas dos alunos indígenas e/ou quilombolas.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No encontro semanal, através das conversas realizadas em ambientes virtuais de reunião, verificar as dificuldades dos alunos atendidos pela monitoria. Se for uma dificuldade mais específica de conteúdos, em conjunto com o professor tutor/orientador, o monitor deverá procurar ajuda na Coordenação do Curso e no Apoio Pedagógico do NuDE.</w:t>
            </w:r>
          </w:p>
        </w:tc>
      </w:tr>
      <w:tr w:rsidR="00020467" w:rsidRPr="00932FC6" w:rsidTr="00A75D9D">
        <w:trPr>
          <w:trHeight w:val="436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 xml:space="preserve">Verificar se no </w:t>
            </w:r>
            <w:r w:rsidRPr="00932FC6">
              <w:rPr>
                <w:rFonts w:ascii="Arial" w:eastAsia="Arial" w:hAnsi="Arial" w:cs="Arial"/>
                <w:i/>
              </w:rPr>
              <w:t>campus</w:t>
            </w:r>
            <w:r w:rsidRPr="00932FC6">
              <w:rPr>
                <w:rFonts w:ascii="Arial" w:eastAsia="Arial" w:hAnsi="Arial" w:cs="Arial"/>
              </w:rPr>
              <w:t>existem projetos que auxiliem os alunos no rendimento acadêmico.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Pesquisar através das coordenações dos cursos a existência de projetos que fomentem o desenvolvimento acadêmico do público-alvo desta monitoria.</w:t>
            </w:r>
          </w:p>
        </w:tc>
      </w:tr>
      <w:tr w:rsidR="00020467" w:rsidRPr="00932FC6" w:rsidTr="00A75D9D">
        <w:trPr>
          <w:trHeight w:val="264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 xml:space="preserve">Monitorar a realização das atividades e frequência dos </w:t>
            </w:r>
            <w:r w:rsidRPr="00932FC6">
              <w:rPr>
                <w:rFonts w:ascii="Arial" w:eastAsia="Arial" w:hAnsi="Arial" w:cs="Arial"/>
              </w:rPr>
              <w:lastRenderedPageBreak/>
              <w:t>alunos indígenas e/ou quilombolas.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lastRenderedPageBreak/>
              <w:t xml:space="preserve">Acompanhar o desenvolvimento das atividades e registrar a frequência dos alunos indígenas e/ou </w:t>
            </w:r>
            <w:r w:rsidRPr="00932FC6">
              <w:rPr>
                <w:rFonts w:ascii="Arial" w:eastAsia="Arial" w:hAnsi="Arial" w:cs="Arial"/>
              </w:rPr>
              <w:lastRenderedPageBreak/>
              <w:t xml:space="preserve">quilombolas nas reuniões semanais estabelecidas. </w:t>
            </w:r>
          </w:p>
        </w:tc>
      </w:tr>
      <w:tr w:rsidR="00020467" w:rsidRPr="00932FC6" w:rsidTr="00A75D9D">
        <w:trPr>
          <w:trHeight w:val="260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lastRenderedPageBreak/>
              <w:t>Cronograma de trabalho do aluno-monitor.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Elaborar tabela com os dias, o horário e as atividades que serão desenvolvidas.</w:t>
            </w:r>
          </w:p>
        </w:tc>
      </w:tr>
      <w:tr w:rsidR="00020467" w:rsidRPr="00932FC6" w:rsidTr="00A75D9D">
        <w:trPr>
          <w:trHeight w:val="44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 xml:space="preserve">Orientação e socialização das ações e programas referentes à assistência estudantil no </w:t>
            </w:r>
            <w:r w:rsidRPr="00932FC6">
              <w:rPr>
                <w:rFonts w:ascii="Arial" w:eastAsia="Arial" w:hAnsi="Arial" w:cs="Arial"/>
                <w:i/>
              </w:rPr>
              <w:t>campus</w:t>
            </w:r>
            <w:r w:rsidRPr="00932FC6">
              <w:rPr>
                <w:rFonts w:ascii="Arial" w:eastAsia="Arial" w:hAnsi="Arial" w:cs="Arial"/>
              </w:rPr>
              <w:t xml:space="preserve"> e na Universidade.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Buscar junto ao NuDE, PRAEC e outros setores da Universidade, programas assistenciais que beneficiem os alunos contemplados pela monitoria, realizando a divulgação destes para os discentes atendidos.</w:t>
            </w:r>
          </w:p>
        </w:tc>
      </w:tr>
      <w:tr w:rsidR="00020467" w:rsidRPr="00932FC6" w:rsidTr="00A75D9D">
        <w:trPr>
          <w:trHeight w:val="355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Orientações sobre os critérios de manutenção dos auxílios.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Manter os alunos informados sobre o funcionamento das políticas de auxílio e critérios para a sua manutenção.</w:t>
            </w:r>
          </w:p>
        </w:tc>
      </w:tr>
      <w:tr w:rsidR="00020467" w:rsidRPr="00932FC6" w:rsidTr="00A75D9D">
        <w:trPr>
          <w:trHeight w:val="445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Participação e organização de ações que abordem as temáticas relacionadas ao grupo indígena e/ou quilombola.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67" w:rsidRPr="00932FC6" w:rsidRDefault="00020467" w:rsidP="00A75D9D">
            <w:pPr>
              <w:spacing w:after="0" w:line="360" w:lineRule="auto"/>
              <w:ind w:hanging="2"/>
              <w:jc w:val="both"/>
            </w:pPr>
            <w:r w:rsidRPr="00932FC6">
              <w:rPr>
                <w:rFonts w:ascii="Arial" w:eastAsia="Arial" w:hAnsi="Arial" w:cs="Arial"/>
              </w:rPr>
              <w:t>O monitor deve estar engajado em ações vinculadas à temática da diversidade, voltadas para a inclusão das comunidades indígena e/ou quilombola.</w:t>
            </w:r>
          </w:p>
        </w:tc>
      </w:tr>
    </w:tbl>
    <w:p w:rsidR="00020467" w:rsidRPr="00932FC6" w:rsidRDefault="00020467" w:rsidP="00020467">
      <w:pPr>
        <w:tabs>
          <w:tab w:val="left" w:pos="3820"/>
        </w:tabs>
        <w:spacing w:after="0" w:line="360" w:lineRule="auto"/>
        <w:ind w:right="4" w:hanging="2"/>
        <w:jc w:val="both"/>
        <w:rPr>
          <w:rFonts w:ascii="Arial" w:eastAsia="Arial" w:hAnsi="Arial" w:cs="Arial"/>
        </w:rPr>
      </w:pPr>
    </w:p>
    <w:p w:rsidR="00020467" w:rsidRDefault="00020467" w:rsidP="00020467">
      <w:pPr>
        <w:spacing w:after="0" w:line="360" w:lineRule="auto"/>
        <w:ind w:right="6" w:hanging="2"/>
        <w:jc w:val="right"/>
      </w:pPr>
      <w:r>
        <w:rPr>
          <w:rFonts w:ascii="Arial" w:eastAsia="Arial" w:hAnsi="Arial" w:cs="Arial"/>
          <w:sz w:val="24"/>
          <w:szCs w:val="24"/>
        </w:rPr>
        <w:t>____________, _____ de ________ de 2020.</w:t>
      </w:r>
    </w:p>
    <w:p w:rsidR="00020467" w:rsidRDefault="00020467" w:rsidP="00020467">
      <w:pPr>
        <w:spacing w:after="0" w:line="360" w:lineRule="auto"/>
        <w:ind w:right="4" w:hanging="2"/>
        <w:jc w:val="center"/>
        <w:rPr>
          <w:rFonts w:ascii="Arial" w:eastAsia="Arial" w:hAnsi="Arial" w:cs="Arial"/>
          <w:sz w:val="24"/>
          <w:szCs w:val="24"/>
        </w:rPr>
      </w:pPr>
    </w:p>
    <w:p w:rsidR="00020467" w:rsidRDefault="00020467" w:rsidP="00020467">
      <w:pPr>
        <w:spacing w:after="0" w:line="360" w:lineRule="auto"/>
        <w:ind w:right="4" w:hanging="2"/>
        <w:jc w:val="center"/>
        <w:rPr>
          <w:rFonts w:ascii="Arial" w:eastAsia="Arial" w:hAnsi="Arial" w:cs="Arial"/>
          <w:sz w:val="24"/>
          <w:szCs w:val="24"/>
        </w:rPr>
      </w:pPr>
    </w:p>
    <w:p w:rsidR="00020467" w:rsidRDefault="00020467" w:rsidP="00020467">
      <w:pPr>
        <w:spacing w:after="0" w:line="360" w:lineRule="auto"/>
        <w:ind w:right="4" w:hanging="2"/>
        <w:jc w:val="center"/>
        <w:rPr>
          <w:rFonts w:ascii="Arial" w:eastAsia="Arial" w:hAnsi="Arial" w:cs="Arial"/>
          <w:sz w:val="24"/>
          <w:szCs w:val="24"/>
        </w:rPr>
      </w:pPr>
    </w:p>
    <w:p w:rsidR="00020467" w:rsidRDefault="00020467" w:rsidP="00020467">
      <w:pPr>
        <w:spacing w:after="0" w:line="360" w:lineRule="auto"/>
        <w:ind w:right="4" w:hanging="2"/>
        <w:jc w:val="center"/>
        <w:rPr>
          <w:rFonts w:ascii="Arial" w:eastAsia="Arial" w:hAnsi="Arial" w:cs="Arial"/>
          <w:sz w:val="24"/>
          <w:szCs w:val="24"/>
        </w:rPr>
      </w:pPr>
    </w:p>
    <w:p w:rsidR="00020467" w:rsidRDefault="00020467" w:rsidP="00020467">
      <w:pPr>
        <w:spacing w:after="0" w:line="360" w:lineRule="auto"/>
        <w:ind w:right="4" w:hanging="2"/>
        <w:jc w:val="center"/>
      </w:pPr>
      <w:r>
        <w:rPr>
          <w:rFonts w:ascii="Arial" w:eastAsia="Arial" w:hAnsi="Arial" w:cs="Arial"/>
          <w:sz w:val="24"/>
          <w:szCs w:val="24"/>
        </w:rPr>
        <w:t>________________________________________________</w:t>
      </w:r>
    </w:p>
    <w:p w:rsidR="00020467" w:rsidRDefault="00020467" w:rsidP="00020467">
      <w:pPr>
        <w:spacing w:after="0"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 professor tutor/orientador</w:t>
      </w:r>
    </w:p>
    <w:p w:rsidR="00020467" w:rsidRDefault="00020467">
      <w:bookmarkStart w:id="0" w:name="_GoBack"/>
      <w:bookmarkEnd w:id="0"/>
    </w:p>
    <w:sectPr w:rsidR="00020467" w:rsidSect="002433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AF5" w:rsidRDefault="00447AF5" w:rsidP="00020467">
      <w:pPr>
        <w:spacing w:after="0" w:line="240" w:lineRule="auto"/>
      </w:pPr>
      <w:r>
        <w:separator/>
      </w:r>
    </w:p>
  </w:endnote>
  <w:endnote w:type="continuationSeparator" w:id="1">
    <w:p w:rsidR="00447AF5" w:rsidRDefault="00447AF5" w:rsidP="0002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AF5" w:rsidRDefault="00447AF5" w:rsidP="00020467">
      <w:pPr>
        <w:spacing w:after="0" w:line="240" w:lineRule="auto"/>
      </w:pPr>
      <w:r>
        <w:separator/>
      </w:r>
    </w:p>
  </w:footnote>
  <w:footnote w:type="continuationSeparator" w:id="1">
    <w:p w:rsidR="00447AF5" w:rsidRDefault="00447AF5" w:rsidP="0002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67" w:rsidRPr="00AC225B" w:rsidRDefault="00020467" w:rsidP="0002046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0467" w:rsidRPr="00AC225B" w:rsidRDefault="00020467" w:rsidP="0002046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020467" w:rsidRPr="00AC225B" w:rsidRDefault="00020467" w:rsidP="0002046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Estudantil da Unipampa</w:t>
    </w:r>
  </w:p>
  <w:p w:rsidR="00020467" w:rsidRPr="00AC225B" w:rsidRDefault="00020467" w:rsidP="0002046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020467" w:rsidRDefault="000204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467"/>
    <w:rsid w:val="00020467"/>
    <w:rsid w:val="002433CA"/>
    <w:rsid w:val="00447AF5"/>
    <w:rsid w:val="00451EFE"/>
    <w:rsid w:val="00932FC6"/>
    <w:rsid w:val="00A0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467"/>
  </w:style>
  <w:style w:type="paragraph" w:styleId="Rodap">
    <w:name w:val="footer"/>
    <w:basedOn w:val="Normal"/>
    <w:link w:val="RodapChar"/>
    <w:uiPriority w:val="99"/>
    <w:unhideWhenUsed/>
    <w:rsid w:val="0002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467"/>
  </w:style>
  <w:style w:type="paragraph" w:styleId="Rodap">
    <w:name w:val="footer"/>
    <w:basedOn w:val="Normal"/>
    <w:link w:val="RodapChar"/>
    <w:uiPriority w:val="99"/>
    <w:unhideWhenUsed/>
    <w:rsid w:val="0002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Cliente</cp:lastModifiedBy>
  <cp:revision>2</cp:revision>
  <dcterms:created xsi:type="dcterms:W3CDTF">2020-08-12T17:17:00Z</dcterms:created>
  <dcterms:modified xsi:type="dcterms:W3CDTF">2020-08-18T11:46:00Z</dcterms:modified>
</cp:coreProperties>
</file>