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70" w:rsidRDefault="009D5A14">
      <w:pPr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Atestado de cumprimento dos deveres pelos beneficiário</w:t>
      </w:r>
      <w:r w:rsidR="000F55C2">
        <w:rPr>
          <w:b/>
          <w:color w:val="000000"/>
          <w:sz w:val="28"/>
          <w:szCs w:val="28"/>
        </w:rPr>
        <w:t>s da Vaga na Moradia Estudantil</w:t>
      </w:r>
      <w:bookmarkStart w:id="1" w:name="_GoBack"/>
      <w:bookmarkEnd w:id="1"/>
      <w:r>
        <w:rPr>
          <w:b/>
          <w:color w:val="000000"/>
          <w:sz w:val="28"/>
          <w:szCs w:val="28"/>
        </w:rPr>
        <w:t xml:space="preserve"> para o </w:t>
      </w:r>
      <w:proofErr w:type="spellStart"/>
      <w:r>
        <w:rPr>
          <w:b/>
          <w:color w:val="000000"/>
          <w:sz w:val="28"/>
          <w:szCs w:val="28"/>
        </w:rPr>
        <w:t>mantenimento</w:t>
      </w:r>
      <w:proofErr w:type="spellEnd"/>
      <w:r>
        <w:rPr>
          <w:b/>
          <w:color w:val="000000"/>
          <w:sz w:val="28"/>
          <w:szCs w:val="28"/>
        </w:rPr>
        <w:t xml:space="preserve"> da condição de beneficiário do Auxílio Manutenção</w:t>
      </w:r>
    </w:p>
    <w:p w:rsidR="005D6F70" w:rsidRDefault="009D5A1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Diretoria Local da Moradia Estudantil do Campus _______________________, por meio do seu Diretor ___________________________, CPF______________ matrícula ________________, atesta, para fins de manutenção da condição de beneficiário do Auxílio Manutenção do  Programa de Apoio ao Residente da Moradia Estudantil da UNIPAMPA,  que os discentes abaixo nominados cumpriram os deveres </w:t>
      </w:r>
      <w:r>
        <w:rPr>
          <w:sz w:val="27"/>
          <w:szCs w:val="27"/>
        </w:rPr>
        <w:t xml:space="preserve">previstos no Art. 14 da Instrução </w:t>
      </w:r>
      <w:r>
        <w:rPr>
          <w:sz w:val="26"/>
          <w:szCs w:val="26"/>
        </w:rPr>
        <w:t xml:space="preserve">Normativa UNIPAMPA nº 8, 01 de junho de </w:t>
      </w:r>
      <w:r>
        <w:rPr>
          <w:smallCaps/>
          <w:sz w:val="26"/>
          <w:szCs w:val="26"/>
        </w:rPr>
        <w:t>2021</w:t>
      </w:r>
      <w:r>
        <w:rPr>
          <w:color w:val="000000"/>
          <w:sz w:val="27"/>
          <w:szCs w:val="27"/>
        </w:rPr>
        <w:t>, conforme demonstrado no quadro abaixo:</w:t>
      </w:r>
    </w:p>
    <w:tbl>
      <w:tblPr>
        <w:tblStyle w:val="a"/>
        <w:tblW w:w="13905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865"/>
        <w:gridCol w:w="1815"/>
        <w:gridCol w:w="405"/>
        <w:gridCol w:w="390"/>
        <w:gridCol w:w="420"/>
        <w:gridCol w:w="405"/>
        <w:gridCol w:w="450"/>
        <w:gridCol w:w="480"/>
        <w:gridCol w:w="3060"/>
      </w:tblGrid>
      <w:tr w:rsidR="005D6F70">
        <w:tc>
          <w:tcPr>
            <w:tcW w:w="615" w:type="dxa"/>
            <w:vMerge w:val="restart"/>
          </w:tcPr>
          <w:p w:rsidR="005D6F70" w:rsidRDefault="005D6F70">
            <w:pPr>
              <w:jc w:val="center"/>
            </w:pPr>
          </w:p>
          <w:p w:rsidR="005D6F70" w:rsidRDefault="005D6F70">
            <w:pPr>
              <w:jc w:val="center"/>
            </w:pPr>
          </w:p>
          <w:p w:rsidR="005D6F70" w:rsidRDefault="005D6F70">
            <w:pPr>
              <w:jc w:val="center"/>
            </w:pPr>
          </w:p>
          <w:p w:rsidR="005D6F70" w:rsidRDefault="009D5A14">
            <w:pPr>
              <w:jc w:val="center"/>
            </w:pPr>
            <w:r>
              <w:t>N°</w:t>
            </w:r>
          </w:p>
        </w:tc>
        <w:tc>
          <w:tcPr>
            <w:tcW w:w="5865" w:type="dxa"/>
            <w:vMerge w:val="restart"/>
          </w:tcPr>
          <w:p w:rsidR="005D6F70" w:rsidRDefault="005D6F70">
            <w:pPr>
              <w:jc w:val="center"/>
            </w:pPr>
          </w:p>
          <w:p w:rsidR="005D6F70" w:rsidRDefault="005D6F70">
            <w:pPr>
              <w:jc w:val="center"/>
              <w:rPr>
                <w:b/>
              </w:rPr>
            </w:pPr>
          </w:p>
          <w:p w:rsidR="005D6F70" w:rsidRDefault="005D6F70">
            <w:pPr>
              <w:jc w:val="center"/>
              <w:rPr>
                <w:b/>
              </w:rPr>
            </w:pPr>
          </w:p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15" w:type="dxa"/>
            <w:vMerge w:val="restart"/>
          </w:tcPr>
          <w:p w:rsidR="005D6F70" w:rsidRDefault="005D6F70">
            <w:pPr>
              <w:jc w:val="center"/>
              <w:rPr>
                <w:b/>
              </w:rPr>
            </w:pPr>
          </w:p>
          <w:p w:rsidR="005D6F70" w:rsidRDefault="005D6F70">
            <w:pPr>
              <w:jc w:val="center"/>
              <w:rPr>
                <w:b/>
              </w:rPr>
            </w:pPr>
          </w:p>
          <w:p w:rsidR="005D6F70" w:rsidRDefault="005D6F70">
            <w:pPr>
              <w:jc w:val="center"/>
              <w:rPr>
                <w:b/>
              </w:rPr>
            </w:pPr>
          </w:p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2550" w:type="dxa"/>
            <w:gridSpan w:val="6"/>
          </w:tcPr>
          <w:p w:rsidR="005D6F70" w:rsidRDefault="009D5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DEVERES</w:t>
            </w:r>
          </w:p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(incisos do </w:t>
            </w:r>
            <w:proofErr w:type="spellStart"/>
            <w:r>
              <w:rPr>
                <w:b/>
                <w:color w:val="000000"/>
              </w:rPr>
              <w:t>Art</w:t>
            </w:r>
            <w:proofErr w:type="spellEnd"/>
            <w:r>
              <w:rPr>
                <w:b/>
                <w:color w:val="000000"/>
              </w:rPr>
              <w:t xml:space="preserve"> 14 da Instrução Normativa UNIPAMPA nº 8, 01 de junho de </w:t>
            </w:r>
            <w:r>
              <w:rPr>
                <w:b/>
                <w:smallCaps/>
                <w:color w:val="000000"/>
              </w:rPr>
              <w:t>2021)</w:t>
            </w:r>
          </w:p>
        </w:tc>
        <w:tc>
          <w:tcPr>
            <w:tcW w:w="3060" w:type="dxa"/>
          </w:tcPr>
          <w:p w:rsidR="005D6F70" w:rsidRDefault="005D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5D6F70" w:rsidRDefault="005D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5D6F70" w:rsidRDefault="005D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5D6F70">
        <w:tc>
          <w:tcPr>
            <w:tcW w:w="615" w:type="dxa"/>
            <w:vMerge/>
          </w:tcPr>
          <w:p w:rsidR="005D6F70" w:rsidRDefault="005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65" w:type="dxa"/>
            <w:vMerge/>
          </w:tcPr>
          <w:p w:rsidR="005D6F70" w:rsidRDefault="005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15" w:type="dxa"/>
            <w:vMerge/>
          </w:tcPr>
          <w:p w:rsidR="005D6F70" w:rsidRDefault="005D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05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0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0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05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50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0" w:type="dxa"/>
          </w:tcPr>
          <w:p w:rsidR="005D6F70" w:rsidRDefault="009D5A14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060" w:type="dxa"/>
          </w:tcPr>
          <w:p w:rsidR="005D6F70" w:rsidRDefault="005D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(  ) Favorável    (  ) Desfavorável</w:t>
            </w:r>
          </w:p>
        </w:tc>
      </w:tr>
      <w:tr w:rsidR="005D6F70">
        <w:trPr>
          <w:trHeight w:val="283"/>
        </w:trPr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  <w:tr w:rsidR="005D6F70">
        <w:tc>
          <w:tcPr>
            <w:tcW w:w="615" w:type="dxa"/>
          </w:tcPr>
          <w:p w:rsidR="005D6F70" w:rsidRDefault="005D6F70"/>
        </w:tc>
        <w:tc>
          <w:tcPr>
            <w:tcW w:w="5865" w:type="dxa"/>
          </w:tcPr>
          <w:p w:rsidR="005D6F70" w:rsidRDefault="005D6F70"/>
        </w:tc>
        <w:tc>
          <w:tcPr>
            <w:tcW w:w="1815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390" w:type="dxa"/>
          </w:tcPr>
          <w:p w:rsidR="005D6F70" w:rsidRDefault="005D6F70"/>
        </w:tc>
        <w:tc>
          <w:tcPr>
            <w:tcW w:w="420" w:type="dxa"/>
          </w:tcPr>
          <w:p w:rsidR="005D6F70" w:rsidRDefault="005D6F70"/>
        </w:tc>
        <w:tc>
          <w:tcPr>
            <w:tcW w:w="405" w:type="dxa"/>
          </w:tcPr>
          <w:p w:rsidR="005D6F70" w:rsidRDefault="005D6F70"/>
        </w:tc>
        <w:tc>
          <w:tcPr>
            <w:tcW w:w="450" w:type="dxa"/>
          </w:tcPr>
          <w:p w:rsidR="005D6F70" w:rsidRDefault="005D6F70"/>
        </w:tc>
        <w:tc>
          <w:tcPr>
            <w:tcW w:w="480" w:type="dxa"/>
          </w:tcPr>
          <w:p w:rsidR="005D6F70" w:rsidRDefault="005D6F70"/>
        </w:tc>
        <w:tc>
          <w:tcPr>
            <w:tcW w:w="3060" w:type="dxa"/>
          </w:tcPr>
          <w:p w:rsidR="005D6F70" w:rsidRDefault="009D5A14">
            <w:r>
              <w:rPr>
                <w:b/>
              </w:rPr>
              <w:t>(  ) Favorável    (  ) Desfavorável</w:t>
            </w:r>
          </w:p>
        </w:tc>
      </w:tr>
    </w:tbl>
    <w:p w:rsidR="005D6F70" w:rsidRDefault="005D6F70">
      <w:pPr>
        <w:spacing w:before="120" w:after="120" w:line="240" w:lineRule="auto"/>
        <w:ind w:left="120" w:right="120"/>
        <w:jc w:val="right"/>
        <w:rPr>
          <w:color w:val="000000"/>
          <w:sz w:val="27"/>
          <w:szCs w:val="27"/>
        </w:rPr>
      </w:pPr>
    </w:p>
    <w:p w:rsidR="005D6F70" w:rsidRDefault="009D5A14">
      <w:pPr>
        <w:spacing w:before="120" w:after="120" w:line="240" w:lineRule="auto"/>
        <w:ind w:left="120" w:right="1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Data: ___________________, ____/____/ ______.</w:t>
      </w:r>
    </w:p>
    <w:p w:rsidR="005D6F70" w:rsidRDefault="005D6F70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</w:p>
    <w:p w:rsidR="005D6F70" w:rsidRDefault="009D5A1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N</w:t>
      </w:r>
      <w:r>
        <w:rPr>
          <w:color w:val="000000"/>
          <w:sz w:val="27"/>
          <w:szCs w:val="27"/>
        </w:rPr>
        <w:t>ome completo: ___________________________________________</w:t>
      </w:r>
    </w:p>
    <w:p w:rsidR="005D6F70" w:rsidRDefault="009D5A1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Assinatura: _______________________________________________</w:t>
      </w:r>
    </w:p>
    <w:p w:rsidR="005D6F70" w:rsidRDefault="005D6F70">
      <w:pPr>
        <w:jc w:val="center"/>
        <w:rPr>
          <w:b/>
          <w:sz w:val="28"/>
          <w:szCs w:val="28"/>
        </w:rPr>
      </w:pPr>
    </w:p>
    <w:p w:rsidR="005D6F70" w:rsidRDefault="009D5A14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 completo: ___________________________________________</w:t>
      </w:r>
    </w:p>
    <w:p w:rsidR="005D6F70" w:rsidRDefault="009D5A14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Assinatura: _______________________________________________</w:t>
      </w:r>
    </w:p>
    <w:p w:rsidR="005D6F70" w:rsidRDefault="005D6F70">
      <w:pPr>
        <w:jc w:val="center"/>
        <w:rPr>
          <w:b/>
          <w:sz w:val="28"/>
          <w:szCs w:val="28"/>
        </w:rPr>
      </w:pPr>
    </w:p>
    <w:p w:rsidR="005D6F70" w:rsidRDefault="009D5A14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 completo: ___________________________________________</w:t>
      </w:r>
    </w:p>
    <w:p w:rsidR="005D6F70" w:rsidRDefault="009D5A14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Assinatura: _______________________________________________</w:t>
      </w:r>
    </w:p>
    <w:tbl>
      <w:tblPr>
        <w:tblStyle w:val="a0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5D6F70">
        <w:tc>
          <w:tcPr>
            <w:tcW w:w="14144" w:type="dxa"/>
          </w:tcPr>
          <w:p w:rsidR="005D6F70" w:rsidRDefault="009D5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Quadro de descrição dos deveres dos beneficiários previsto na </w:t>
            </w:r>
            <w:r>
              <w:rPr>
                <w:b/>
                <w:color w:val="000000"/>
                <w:sz w:val="20"/>
                <w:szCs w:val="20"/>
              </w:rPr>
              <w:t xml:space="preserve">Instrução Normativa UNIPAMPA nº 8, 01 de junho de </w:t>
            </w:r>
            <w:r>
              <w:rPr>
                <w:b/>
                <w:smallCaps/>
                <w:color w:val="000000"/>
                <w:sz w:val="20"/>
                <w:szCs w:val="20"/>
              </w:rPr>
              <w:t>2021</w:t>
            </w:r>
          </w:p>
        </w:tc>
      </w:tr>
      <w:tr w:rsidR="005D6F70">
        <w:tc>
          <w:tcPr>
            <w:tcW w:w="14144" w:type="dxa"/>
          </w:tcPr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Art. 14 São deveres dos beneficiários da Vaga na Moradia Estudantil, para o </w:t>
            </w:r>
            <w:proofErr w:type="spellStart"/>
            <w:r>
              <w:rPr>
                <w:color w:val="000000"/>
                <w:sz w:val="20"/>
                <w:szCs w:val="20"/>
              </w:rPr>
              <w:t>mantenimento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condição de beneficiário do Auxílio Manutenção: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- participar dos mutirões de limpeza, organizados pela Diretoria Local da Moradia Estudantil;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 - contribuir financeiramente para a aquisição de materiais e equipamentos necessários para a limpeza da Moradia Estudantil;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 - zelar pela limpeza da Moradia Estudantil;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 - contribuir financeiramente para a manutenção e a conservação dos móveis, eletrodomésticos, equipamentos e utensílios de cozinha;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- contribuir para a aquisição de lâmpadas, chuveiros, vidros e materiais de pequeno valor necessários para o conserto e reparos no imóvel;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 - contribuir para a aquisição de equipamentos e utensílios domésticos.</w:t>
            </w:r>
          </w:p>
          <w:p w:rsidR="005D6F70" w:rsidRDefault="009D5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Parágrafo único</w:t>
            </w:r>
            <w:r>
              <w:rPr>
                <w:color w:val="000000"/>
                <w:sz w:val="20"/>
                <w:szCs w:val="20"/>
              </w:rPr>
              <w:t> - As contribuições financeiras serão organizadas pela Diretoria Local da Moradia Estudantil, observado como limite máximo mensal o valor do Auxílio Manutenção.</w:t>
            </w:r>
          </w:p>
          <w:p w:rsidR="005D6F70" w:rsidRDefault="005D6F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6F70" w:rsidRDefault="005D6F70">
      <w:pPr>
        <w:rPr>
          <w:b/>
          <w:sz w:val="28"/>
          <w:szCs w:val="28"/>
        </w:rPr>
      </w:pPr>
    </w:p>
    <w:sectPr w:rsidR="005D6F70">
      <w:headerReference w:type="default" r:id="rId7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AC" w:rsidRDefault="009551AC" w:rsidP="00256713">
      <w:pPr>
        <w:spacing w:after="0" w:line="240" w:lineRule="auto"/>
      </w:pPr>
      <w:r>
        <w:separator/>
      </w:r>
    </w:p>
  </w:endnote>
  <w:endnote w:type="continuationSeparator" w:id="0">
    <w:p w:rsidR="009551AC" w:rsidRDefault="009551AC" w:rsidP="0025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AC" w:rsidRDefault="009551AC" w:rsidP="00256713">
      <w:pPr>
        <w:spacing w:after="0" w:line="240" w:lineRule="auto"/>
      </w:pPr>
      <w:r>
        <w:separator/>
      </w:r>
    </w:p>
  </w:footnote>
  <w:footnote w:type="continuationSeparator" w:id="0">
    <w:p w:rsidR="009551AC" w:rsidRDefault="009551AC" w:rsidP="0025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3" w:rsidRDefault="002567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2E182EF" wp14:editId="1068D4C8">
          <wp:simplePos x="0" y="0"/>
          <wp:positionH relativeFrom="column">
            <wp:posOffset>624205</wp:posOffset>
          </wp:positionH>
          <wp:positionV relativeFrom="paragraph">
            <wp:posOffset>-278130</wp:posOffset>
          </wp:positionV>
          <wp:extent cx="2390775" cy="685800"/>
          <wp:effectExtent l="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713" w:rsidRDefault="00256713">
    <w:pPr>
      <w:pStyle w:val="Cabealho"/>
    </w:pPr>
  </w:p>
  <w:p w:rsidR="00256713" w:rsidRDefault="00256713" w:rsidP="0025671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left" w:pos="4965"/>
        <w:tab w:val="right" w:pos="8504"/>
        <w:tab w:val="right" w:pos="14004"/>
      </w:tabs>
      <w:spacing w:after="0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  <w:t xml:space="preserve">Programas de Assistência </w:t>
    </w:r>
  </w:p>
  <w:p w:rsidR="00256713" w:rsidRDefault="00256713" w:rsidP="0025671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256713" w:rsidRDefault="00256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70"/>
    <w:rsid w:val="000F55C2"/>
    <w:rsid w:val="00256713"/>
    <w:rsid w:val="005D6F70"/>
    <w:rsid w:val="009551AC"/>
    <w:rsid w:val="009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61C"/>
  <w15:docId w15:val="{B0AFBD83-C7A6-4CB9-853B-00AAD60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4D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D4B72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713"/>
  </w:style>
  <w:style w:type="paragraph" w:styleId="Rodap">
    <w:name w:val="footer"/>
    <w:basedOn w:val="Normal"/>
    <w:link w:val="RodapChar"/>
    <w:uiPriority w:val="99"/>
    <w:unhideWhenUsed/>
    <w:rsid w:val="00256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URmwOCyNgx2a6R80YZYleY4+w==">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User</cp:lastModifiedBy>
  <cp:revision>2</cp:revision>
  <dcterms:created xsi:type="dcterms:W3CDTF">2022-02-18T14:06:00Z</dcterms:created>
  <dcterms:modified xsi:type="dcterms:W3CDTF">2022-02-18T14:06:00Z</dcterms:modified>
</cp:coreProperties>
</file>