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F0D2">
      <w:pPr>
        <w:spacing w:after="0" w:line="360" w:lineRule="auto"/>
        <w:jc w:val="center"/>
      </w:pPr>
      <w:r>
        <w:rPr>
          <w:rFonts w:ascii="Arial" w:hAnsi="Arial" w:eastAsia="Arial" w:cs="Arial"/>
          <w:b/>
          <w:sz w:val="24"/>
          <w:szCs w:val="24"/>
        </w:rPr>
        <w:t>ANEXO V</w:t>
      </w:r>
    </w:p>
    <w:p w14:paraId="2B6D33FB">
      <w:pPr>
        <w:spacing w:after="0" w:line="360" w:lineRule="auto"/>
        <w:ind w:hanging="2"/>
        <w:jc w:val="center"/>
      </w:pPr>
      <w:r>
        <w:rPr>
          <w:rFonts w:ascii="Arial" w:hAnsi="Arial" w:eastAsia="Arial" w:cs="Arial"/>
          <w:b/>
          <w:sz w:val="24"/>
          <w:szCs w:val="24"/>
        </w:rPr>
        <w:t>PLANO DE ATIVIDADES</w:t>
      </w:r>
    </w:p>
    <w:p w14:paraId="00461FB8">
      <w:pPr>
        <w:spacing w:after="0" w:line="360" w:lineRule="auto"/>
        <w:ind w:hanging="2"/>
        <w:rPr>
          <w:rFonts w:ascii="Arial" w:hAnsi="Arial" w:eastAsia="Arial" w:cs="Arial"/>
          <w:sz w:val="24"/>
          <w:szCs w:val="24"/>
        </w:rPr>
      </w:pPr>
    </w:p>
    <w:p w14:paraId="7F8FD5EC">
      <w:pPr>
        <w:spacing w:after="0" w:line="360" w:lineRule="auto"/>
        <w:ind w:hanging="2"/>
      </w:pPr>
      <w:r>
        <w:rPr>
          <w:rFonts w:ascii="Arial" w:hAnsi="Arial" w:eastAsia="Arial" w:cs="Arial"/>
        </w:rPr>
        <w:t>Monitor:</w:t>
      </w:r>
      <w:sdt>
        <w:sdtPr>
          <w:rPr>
            <w:rFonts w:ascii="Arial" w:hAnsi="Arial" w:eastAsia="Arial" w:cs="Arial"/>
          </w:rPr>
          <w:id w:val="-1046298010"/>
          <w:placeholder>
            <w:docPart w:val="DefaultPlaceholder_1082065158"/>
          </w:placeholder>
        </w:sdtPr>
        <w:sdtEndPr>
          <w:rPr>
            <w:rFonts w:ascii="Arial" w:hAnsi="Arial" w:eastAsia="Arial" w:cs="Arial"/>
          </w:rPr>
        </w:sdtEndPr>
        <w:sdtContent>
          <w:r>
            <w:rPr>
              <w:rFonts w:ascii="Arial" w:hAnsi="Arial" w:eastAsia="Arial" w:cs="Arial"/>
            </w:rPr>
            <w:t>_________________________________________________________</w:t>
          </w:r>
        </w:sdtContent>
      </w:sdt>
    </w:p>
    <w:p w14:paraId="2F6174BE">
      <w:pPr>
        <w:spacing w:after="0" w:line="360" w:lineRule="auto"/>
        <w:ind w:hanging="2"/>
        <w:rPr>
          <w:rFonts w:ascii="Arial" w:hAnsi="Arial" w:eastAsia="Arial" w:cs="Arial"/>
        </w:rPr>
      </w:pPr>
    </w:p>
    <w:p w14:paraId="1CD3FD11">
      <w:pPr>
        <w:spacing w:after="0" w:line="360" w:lineRule="auto"/>
        <w:ind w:hanging="2"/>
      </w:pPr>
      <w:r>
        <w:rPr>
          <w:rFonts w:ascii="Arial" w:hAnsi="Arial" w:eastAsia="Arial" w:cs="Arial"/>
        </w:rPr>
        <w:t>Elementos do plano de atividades para a monitoria indígena e quilombola.</w:t>
      </w:r>
    </w:p>
    <w:p w14:paraId="6BF03C92">
      <w:pPr>
        <w:spacing w:after="0" w:line="360" w:lineRule="auto"/>
        <w:ind w:hanging="2"/>
        <w:rPr>
          <w:rFonts w:ascii="Arial" w:hAnsi="Arial" w:eastAsia="Arial" w:cs="Arial"/>
        </w:rPr>
      </w:pPr>
    </w:p>
    <w:tbl>
      <w:tblPr>
        <w:tblStyle w:val="3"/>
        <w:tblW w:w="8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5183"/>
      </w:tblGrid>
      <w:tr w14:paraId="4AA58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0E45BC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Fazer levantamento dos alunos beneficiários da monitoria.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4E49D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O levantamento será realizado através dos dados fornecidos pelo professor tutor/orientador.</w:t>
            </w:r>
          </w:p>
        </w:tc>
      </w:tr>
      <w:tr w14:paraId="1723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F49AFDF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Orientações básicas sobre a rotina acadêmica e a organização das atividades acadêmicas, presenciais e remotas.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5313">
            <w:pPr>
              <w:spacing w:after="0" w:line="360" w:lineRule="auto"/>
              <w:ind w:hanging="2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Realizar reuniões semanais com o grupo atendido, auxiliando os discentes em:</w:t>
            </w:r>
          </w:p>
          <w:p w14:paraId="5C0BC944">
            <w:pPr>
              <w:spacing w:after="0" w:line="360" w:lineRule="auto"/>
              <w:ind w:hanging="2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- acesso e acompanhamento das aulas nos ambientes virtuais de aprendizagem;</w:t>
            </w:r>
          </w:p>
          <w:p w14:paraId="3730A236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– leituras;</w:t>
            </w:r>
          </w:p>
          <w:p w14:paraId="351B30E9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– organização dos estudos;</w:t>
            </w:r>
          </w:p>
          <w:p w14:paraId="7CCF4E48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– preenchimento do currículo Lattes;</w:t>
            </w:r>
          </w:p>
          <w:p w14:paraId="43953021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– participação em eventos;</w:t>
            </w:r>
          </w:p>
          <w:p w14:paraId="2D64B78E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– pesquisas em periódicos;</w:t>
            </w:r>
          </w:p>
          <w:p w14:paraId="05A1764C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– navegação nos portais da Universidade.</w:t>
            </w:r>
          </w:p>
        </w:tc>
      </w:tr>
      <w:tr w14:paraId="72A09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5FAD67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Realizar levantamento das dificuldades acadêmicas dos alunos indígenas e/ou quilombolas.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AA6B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No encontro semanal, através das conversas realizadas em ambientes virtuais de reunião, verificar as dificuldades dos alunos atendidos pela monitoria. Se for uma dificuldade mais específica de conteúdos, em conjunto com o professor tutor/orientador, o monitor deverá procurar ajuda na Coordenação do Curso e no Apoio Pedagógico do NuDE.</w:t>
            </w:r>
          </w:p>
        </w:tc>
      </w:tr>
      <w:tr w14:paraId="551F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6F09E6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 xml:space="preserve">Verificar se no </w:t>
            </w:r>
            <w:r>
              <w:rPr>
                <w:rFonts w:ascii="Arial" w:hAnsi="Arial" w:eastAsia="Arial" w:cs="Arial"/>
                <w:i/>
              </w:rPr>
              <w:t>campus</w:t>
            </w:r>
            <w:r>
              <w:rPr>
                <w:rFonts w:ascii="Arial" w:hAnsi="Arial" w:eastAsia="Arial" w:cs="Arial"/>
              </w:rPr>
              <w:t>existem projetos que auxiliem os alunos no rendimento acadêmico.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DB1F2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Pesquisar através das coordenações dos cursos a existência de projetos que fomentem o desenvolvimento acadêmico do público-alvo desta monitoria.</w:t>
            </w:r>
          </w:p>
        </w:tc>
      </w:tr>
      <w:tr w14:paraId="70EC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A2BDE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Monitorar a realização das atividades e frequência dos alunos indígenas e/ou quilombolas.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00F77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 xml:space="preserve">Acompanhar o desenvolvimento das atividades e registrar a frequência dos alunos indígenas e/ou quilombolas nas reuniões semanais estabelecidas. </w:t>
            </w:r>
          </w:p>
        </w:tc>
      </w:tr>
      <w:tr w14:paraId="14DF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B57B70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Cronograma de trabalho do aluno-monitor.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42EF2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Elaborar tabela com os dias, o horário e as atividades que serão desenvolvidas.</w:t>
            </w:r>
          </w:p>
        </w:tc>
      </w:tr>
      <w:tr w14:paraId="53AF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1B28BC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 xml:space="preserve">Orientação e socialização das ações e programas referentes à assistência estudantil no </w:t>
            </w:r>
            <w:r>
              <w:rPr>
                <w:rFonts w:ascii="Arial" w:hAnsi="Arial" w:eastAsia="Arial" w:cs="Arial"/>
                <w:i/>
              </w:rPr>
              <w:t>campus</w:t>
            </w:r>
            <w:r>
              <w:rPr>
                <w:rFonts w:ascii="Arial" w:hAnsi="Arial" w:eastAsia="Arial" w:cs="Arial"/>
              </w:rPr>
              <w:t xml:space="preserve"> e na Universidade.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E99C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Buscar junto ao NuDE, PRAEC e outros setores da Universidade, programas assistenciais que beneficiem os alunos contemplados pela monitoria, realizando a divulgação destes para os discentes atendidos.</w:t>
            </w:r>
          </w:p>
        </w:tc>
      </w:tr>
      <w:tr w14:paraId="35381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F9202B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Orientações sobre os critérios de manutenção dos auxílios.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4442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Manter os alunos informados sobre o funcionamento das políticas de auxílio e critérios para a sua manutenção.</w:t>
            </w:r>
          </w:p>
        </w:tc>
      </w:tr>
      <w:tr w14:paraId="429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C00780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Participação e organização de ações que abordem as temáticas relacionadas ao grupo indígena e/ou quilombola.</w:t>
            </w:r>
          </w:p>
        </w:tc>
        <w:tc>
          <w:tcPr>
            <w:tcW w:w="5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B3A5B">
            <w:pPr>
              <w:spacing w:after="0" w:line="360" w:lineRule="auto"/>
              <w:ind w:hanging="2"/>
              <w:jc w:val="both"/>
            </w:pPr>
            <w:r>
              <w:rPr>
                <w:rFonts w:ascii="Arial" w:hAnsi="Arial" w:eastAsia="Arial" w:cs="Arial"/>
              </w:rPr>
              <w:t>O monitor deve estar engajado em ações vinculadas à temática da diversidade, voltadas para a inclusão das comunidades indígena e/ou quilombola.</w:t>
            </w:r>
          </w:p>
        </w:tc>
      </w:tr>
    </w:tbl>
    <w:p w14:paraId="5C069F26">
      <w:pPr>
        <w:tabs>
          <w:tab w:val="left" w:pos="3820"/>
        </w:tabs>
        <w:spacing w:after="0" w:line="360" w:lineRule="auto"/>
        <w:ind w:right="4" w:hanging="2"/>
        <w:jc w:val="both"/>
        <w:rPr>
          <w:rFonts w:ascii="Arial" w:hAnsi="Arial" w:eastAsia="Arial" w:cs="Arial"/>
        </w:rPr>
      </w:pPr>
    </w:p>
    <w:p w14:paraId="18F9FE6C">
      <w:pPr>
        <w:spacing w:after="0" w:line="360" w:lineRule="auto"/>
        <w:ind w:right="6" w:hanging="2"/>
        <w:jc w:val="right"/>
      </w:pPr>
      <w:r>
        <w:rPr>
          <w:rFonts w:ascii="Arial" w:hAnsi="Arial" w:eastAsia="Arial" w:cs="Arial"/>
          <w:sz w:val="24"/>
          <w:szCs w:val="24"/>
        </w:rPr>
        <w:t xml:space="preserve">Local e data: </w:t>
      </w:r>
      <w:bookmarkStart w:id="0" w:name="_GoBack"/>
      <w:sdt>
        <w:sdtPr>
          <w:rPr>
            <w:rFonts w:ascii="Arial" w:hAnsi="Arial" w:eastAsia="Arial" w:cs="Arial"/>
            <w:sz w:val="24"/>
            <w:szCs w:val="24"/>
          </w:rPr>
          <w:id w:val="242231825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Style w:val="9"/>
            </w:rPr>
            <w:t>Clique aqui para inserir uma data.</w:t>
          </w:r>
          <w:bookmarkEnd w:id="0"/>
        </w:sdtContent>
      </w:sdt>
    </w:p>
    <w:p w14:paraId="1188B8C0">
      <w:pPr>
        <w:spacing w:after="0" w:line="360" w:lineRule="auto"/>
        <w:ind w:right="4" w:hanging="2"/>
        <w:jc w:val="center"/>
        <w:rPr>
          <w:rFonts w:ascii="Arial" w:hAnsi="Arial" w:eastAsia="Arial" w:cs="Arial"/>
          <w:sz w:val="24"/>
          <w:szCs w:val="24"/>
        </w:rPr>
      </w:pPr>
    </w:p>
    <w:p w14:paraId="0D82D60B">
      <w:pPr>
        <w:spacing w:after="0" w:line="360" w:lineRule="auto"/>
        <w:ind w:right="4" w:hanging="2"/>
        <w:jc w:val="center"/>
        <w:rPr>
          <w:rFonts w:ascii="Arial" w:hAnsi="Arial" w:eastAsia="Arial" w:cs="Arial"/>
          <w:sz w:val="24"/>
          <w:szCs w:val="24"/>
        </w:rPr>
      </w:pPr>
    </w:p>
    <w:p w14:paraId="46E25F26">
      <w:pPr>
        <w:spacing w:after="0" w:line="360" w:lineRule="auto"/>
        <w:ind w:right="4" w:hanging="2"/>
        <w:jc w:val="center"/>
        <w:rPr>
          <w:rFonts w:ascii="Arial" w:hAnsi="Arial" w:eastAsia="Arial" w:cs="Arial"/>
          <w:sz w:val="24"/>
          <w:szCs w:val="24"/>
        </w:rPr>
      </w:pPr>
    </w:p>
    <w:p w14:paraId="0B498591">
      <w:pPr>
        <w:spacing w:after="0" w:line="360" w:lineRule="auto"/>
        <w:ind w:right="4" w:hanging="2"/>
        <w:jc w:val="center"/>
        <w:rPr>
          <w:rFonts w:ascii="Arial" w:hAnsi="Arial" w:eastAsia="Arial" w:cs="Arial"/>
          <w:sz w:val="24"/>
          <w:szCs w:val="24"/>
        </w:rPr>
      </w:pPr>
    </w:p>
    <w:sdt>
      <w:sdtPr>
        <w:rPr>
          <w:rFonts w:ascii="Arial" w:hAnsi="Arial" w:eastAsia="Arial" w:cs="Arial"/>
          <w:sz w:val="24"/>
          <w:szCs w:val="24"/>
        </w:rPr>
        <w:id w:val="-377085982"/>
        <w:placeholder>
          <w:docPart w:val="DefaultPlaceholder_1082065158"/>
        </w:placeholder>
      </w:sdtPr>
      <w:sdtEndPr>
        <w:rPr>
          <w:rFonts w:ascii="Arial" w:hAnsi="Arial" w:eastAsia="Arial" w:cs="Arial"/>
          <w:sz w:val="24"/>
          <w:szCs w:val="24"/>
        </w:rPr>
      </w:sdtEndPr>
      <w:sdtContent>
        <w:p w14:paraId="1E1AB0AF">
          <w:pPr>
            <w:spacing w:after="0" w:line="360" w:lineRule="auto"/>
            <w:ind w:right="4" w:hanging="2"/>
            <w:jc w:val="center"/>
          </w:pPr>
          <w:r>
            <w:rPr>
              <w:rFonts w:ascii="Arial" w:hAnsi="Arial" w:eastAsia="Arial" w:cs="Arial"/>
              <w:sz w:val="24"/>
              <w:szCs w:val="24"/>
            </w:rPr>
            <w:t>________________________________________________</w:t>
          </w:r>
        </w:p>
      </w:sdtContent>
    </w:sdt>
    <w:p w14:paraId="25306773">
      <w:pPr>
        <w:spacing w:after="0" w:line="36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professor tutor/orientador</w:t>
      </w:r>
    </w:p>
    <w:p w14:paraId="03EE0A02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TwfBtqYwT0ZzfWe8h4A8iJ0mGwg=" w:salt="YzUhWilvy3G7jzYxP4IDK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67"/>
    <w:rsid w:val="00020467"/>
    <w:rsid w:val="002433CA"/>
    <w:rsid w:val="00447AF5"/>
    <w:rsid w:val="00451EFE"/>
    <w:rsid w:val="007C353E"/>
    <w:rsid w:val="00932FC6"/>
    <w:rsid w:val="00A0403C"/>
    <w:rsid w:val="00A15E66"/>
    <w:rsid w:val="77171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qFormat/>
    <w:uiPriority w:val="99"/>
  </w:style>
  <w:style w:type="character" w:customStyle="1" w:styleId="8">
    <w:name w:val="Rodapé Char"/>
    <w:basedOn w:val="2"/>
    <w:link w:val="5"/>
    <w:uiPriority w:val="99"/>
  </w:style>
  <w:style w:type="character" w:styleId="9">
    <w:name w:val="Placeholder Text"/>
    <w:basedOn w:val="2"/>
    <w:semiHidden/>
    <w:uiPriority w:val="99"/>
    <w:rPr>
      <w:color w:val="808080"/>
    </w:rPr>
  </w:style>
  <w:style w:type="character" w:customStyle="1" w:styleId="10">
    <w:name w:val="Texto de balão Char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191F81-5834-4CA9-9E10-22988228DABF}"/>
      </w:docPartPr>
      <w:docPartBody>
        <w:p w14:paraId="0F32CED9"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efaultPlaceholder_108206516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4E78E6-E6AE-4EFB-B1FD-2259BBA57CB9}"/>
      </w:docPartPr>
      <w:docPartBody>
        <w:p w14:paraId="02AD2B6E">
          <w:r>
            <w:rPr>
              <w:rStyle w:val="4"/>
            </w:rPr>
            <w:t>Clique aqui para inserir uma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C9"/>
    <w:rsid w:val="002706C9"/>
    <w:rsid w:val="00D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2254</Characters>
  <Lines>18</Lines>
  <Paragraphs>5</Paragraphs>
  <TotalTime>5</TotalTime>
  <ScaleCrop>false</ScaleCrop>
  <LinksUpToDate>false</LinksUpToDate>
  <CharactersWithSpaces>2666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2020-08-12T17:17:00Z</dcterms:created>
  <dc:creator>Home</dc:creator>
  <cp:lastModifiedBy>Mauren De Chiaro Ferreira</cp:lastModifiedBy>
  <dcterms:modified xsi:type="dcterms:W3CDTF">2024-07-22T18:45:55Z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25BCE3FF7AD54110935CC4CBCB8AF56F_13</vt:lpwstr>
  </property>
</Properties>
</file>