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Calibri" w:cs="Arial"/>
          <w:b/>
          <w:szCs w:val="24"/>
          <w:lang w:eastAsia="en-US"/>
        </w:rPr>
      </w:pPr>
      <w:r>
        <w:rPr>
          <w:rFonts w:ascii="Arial" w:hAnsi="Arial" w:eastAsia="Calibri" w:cs="Arial"/>
          <w:b/>
          <w:szCs w:val="24"/>
          <w:lang w:eastAsia="en-US"/>
        </w:rPr>
        <w:t xml:space="preserve">EDITAL Nº </w:t>
      </w:r>
      <w:r>
        <w:rPr>
          <w:rFonts w:ascii="Arial" w:hAnsi="Arial" w:eastAsia="Calibri" w:cs="Arial"/>
          <w:b/>
          <w:szCs w:val="24"/>
          <w:lang w:val="pt-BR" w:eastAsia="en-US"/>
        </w:rPr>
        <w:t>061</w:t>
      </w:r>
      <w:bookmarkStart w:id="0" w:name="_GoBack"/>
      <w:bookmarkEnd w:id="0"/>
      <w:r>
        <w:rPr>
          <w:rFonts w:ascii="Arial" w:hAnsi="Arial" w:eastAsia="Calibri" w:cs="Arial"/>
          <w:b/>
          <w:szCs w:val="24"/>
          <w:lang w:eastAsia="en-US"/>
        </w:rPr>
        <w:t>/201</w:t>
      </w:r>
      <w:r>
        <w:rPr>
          <w:rFonts w:ascii="Arial" w:hAnsi="Arial" w:eastAsia="Calibri" w:cs="Arial"/>
          <w:b/>
          <w:szCs w:val="24"/>
          <w:lang w:val="pt-BR" w:eastAsia="en-US"/>
        </w:rPr>
        <w:t>8</w:t>
      </w:r>
    </w:p>
    <w:p>
      <w:pPr>
        <w:spacing w:after="0" w:line="240" w:lineRule="auto"/>
        <w:ind w:firstLine="708"/>
        <w:jc w:val="center"/>
        <w:rPr>
          <w:rFonts w:ascii="Arial" w:hAnsi="Arial" w:eastAsia="Calibri" w:cs="Arial"/>
          <w:b/>
          <w:sz w:val="28"/>
          <w:szCs w:val="24"/>
          <w:lang w:eastAsia="en-US"/>
        </w:rPr>
      </w:pPr>
      <w:r>
        <w:rPr>
          <w:rFonts w:ascii="Arial" w:hAnsi="Arial" w:eastAsia="Calibri" w:cs="Arial"/>
          <w:b/>
          <w:szCs w:val="24"/>
          <w:lang w:eastAsia="en-US"/>
        </w:rPr>
        <w:t>PROGRAMA DE APOIO À PROMOÇÃO DE EVENTOS CULTURAIS E CURSOS - PAPEC</w:t>
      </w:r>
    </w:p>
    <w:p>
      <w:pPr>
        <w:spacing w:after="0" w:line="240" w:lineRule="auto"/>
        <w:jc w:val="center"/>
        <w:rPr>
          <w:rFonts w:ascii="Arial" w:hAnsi="Arial" w:eastAsia="Calibri" w:cs="Arial"/>
          <w:b/>
          <w:sz w:val="28"/>
          <w:szCs w:val="24"/>
          <w:lang w:eastAsia="en-US"/>
        </w:rPr>
      </w:pPr>
    </w:p>
    <w:p>
      <w:pPr>
        <w:spacing w:after="0" w:line="240" w:lineRule="auto"/>
        <w:jc w:val="center"/>
        <w:rPr>
          <w:b/>
        </w:rPr>
      </w:pPr>
      <w:r>
        <w:rPr>
          <w:rFonts w:ascii="Arial" w:hAnsi="Arial" w:eastAsia="Calibri" w:cs="Arial"/>
          <w:b/>
          <w:sz w:val="24"/>
          <w:lang w:eastAsia="en-US"/>
        </w:rPr>
        <w:t xml:space="preserve">ANEXO II </w:t>
      </w:r>
    </w:p>
    <w:p>
      <w:pPr>
        <w:pStyle w:val="7"/>
        <w:spacing w:line="240" w:lineRule="auto"/>
        <w:jc w:val="center"/>
        <w:rPr>
          <w:b/>
        </w:rPr>
      </w:pPr>
      <w:r>
        <w:rPr>
          <w:b/>
        </w:rPr>
        <w:t xml:space="preserve">Plano de </w:t>
      </w:r>
      <w:r>
        <w:rPr>
          <w:b/>
          <w:lang w:val="pt-BR"/>
        </w:rPr>
        <w:t xml:space="preserve">Utilização </w:t>
      </w:r>
      <w:r>
        <w:rPr>
          <w:b/>
        </w:rPr>
        <w:t>de Recursos</w:t>
      </w:r>
      <w:r>
        <w:rPr>
          <w:b/>
          <w:lang w:val="pt-BR"/>
        </w:rPr>
        <w:t xml:space="preserve"> Financeiros</w:t>
      </w:r>
    </w:p>
    <w:p>
      <w:pPr>
        <w:pStyle w:val="7"/>
        <w:spacing w:line="240" w:lineRule="auto"/>
        <w:rPr>
          <w:b/>
        </w:rPr>
      </w:pPr>
    </w:p>
    <w:p>
      <w:pPr>
        <w:pStyle w:val="7"/>
        <w:spacing w:line="240" w:lineRule="auto"/>
        <w:rPr>
          <w:b/>
        </w:rPr>
      </w:pPr>
      <w:r>
        <w:rPr>
          <w:b/>
        </w:rPr>
        <w:t>Título do Curso/Evento: ____________________________________________________________________________</w:t>
      </w:r>
    </w:p>
    <w:p>
      <w:pPr>
        <w:pStyle w:val="7"/>
        <w:spacing w:line="240" w:lineRule="auto"/>
        <w:rPr>
          <w:b/>
        </w:rPr>
      </w:pPr>
      <w:r>
        <w:rPr>
          <w:b/>
        </w:rPr>
        <w:t>Coordenador</w:t>
      </w:r>
      <w:r>
        <w:t>:_____________________________________________________________________________________</w:t>
      </w:r>
    </w:p>
    <w:p>
      <w:pPr>
        <w:pStyle w:val="7"/>
        <w:spacing w:line="240" w:lineRule="auto"/>
        <w:rPr>
          <w:b/>
        </w:rPr>
      </w:pPr>
      <w:r>
        <w:rPr>
          <w:b/>
        </w:rPr>
        <w:t>Unidade: _________________________________________________________________________________________</w:t>
      </w:r>
    </w:p>
    <w:p>
      <w:pPr>
        <w:pStyle w:val="7"/>
        <w:rPr>
          <w:b/>
        </w:rPr>
      </w:pPr>
    </w:p>
    <w:p>
      <w:r>
        <w:rPr>
          <w:rFonts w:ascii="Arial" w:hAnsi="Arial" w:cs="Arial"/>
        </w:rPr>
        <w:t>Planilha de Recursos Solicitados:</w:t>
      </w:r>
    </w:p>
    <w:p>
      <w:pPr>
        <w:pStyle w:val="7"/>
        <w:spacing w:after="100"/>
      </w:pPr>
      <w:r>
        <w:t>1 DIÁRIAS</w:t>
      </w:r>
    </w:p>
    <w:tbl>
      <w:tblPr>
        <w:tblStyle w:val="6"/>
        <w:tblW w:w="13971" w:type="dxa"/>
        <w:tblInd w:w="-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474"/>
        <w:gridCol w:w="2058"/>
        <w:gridCol w:w="1763"/>
        <w:gridCol w:w="2057"/>
        <w:gridCol w:w="25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Classificação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Quantidade de diárias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Local e Instituição de Origem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Período previsto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Justificativa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10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pStyle w:val="7"/>
              <w:snapToGrid w:val="0"/>
              <w:spacing w:after="100"/>
              <w:jc w:val="center"/>
            </w:pPr>
          </w:p>
        </w:tc>
      </w:tr>
    </w:tbl>
    <w:p>
      <w:pPr>
        <w:pStyle w:val="7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Observações:</w:t>
      </w:r>
    </w:p>
    <w:p>
      <w:pPr>
        <w:pStyle w:val="7"/>
        <w:spacing w:line="240" w:lineRule="auto"/>
        <w:jc w:val="both"/>
        <w:rPr>
          <w:b/>
          <w:color w:val="auto"/>
          <w:sz w:val="10"/>
          <w:szCs w:val="10"/>
        </w:rPr>
      </w:pPr>
      <w:r>
        <w:rPr>
          <w:b/>
          <w:sz w:val="20"/>
          <w:szCs w:val="20"/>
        </w:rPr>
        <w:t>* o cálculo das diárias para servidor com SIAPE deverá considerar os valores descritos no final deste anexo e o desconto referente ao auxílio-alimentação, no valor de R$ 20,82/dia; para os demais casos, as diárias deverão ser calculadas sem o referido desconto.</w:t>
      </w:r>
    </w:p>
    <w:p>
      <w:pPr>
        <w:spacing w:after="0" w:line="240" w:lineRule="auto"/>
        <w:rPr>
          <w:rStyle w:val="8"/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</w:rPr>
      </w:pPr>
      <w:r>
        <w:rPr>
          <w:rFonts w:hint="default" w:ascii="Arial" w:hAnsi="Arial" w:cs="Arial"/>
          <w:b/>
          <w:bCs w:val="0"/>
          <w:sz w:val="20"/>
          <w:szCs w:val="20"/>
        </w:rPr>
        <w:t xml:space="preserve">* </w:t>
      </w:r>
      <w:r>
        <w:rPr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>acrescentar o valor da taxa de embarque e desembarque</w:t>
      </w:r>
      <w:r>
        <w:rPr>
          <w:rStyle w:val="5"/>
          <w:rFonts w:hint="default" w:ascii="Arial" w:hAnsi="Arial" w:cs="Arial"/>
          <w:b/>
          <w:bCs w:val="0"/>
          <w:sz w:val="20"/>
          <w:szCs w:val="20"/>
          <w:lang w:val="pt-BR"/>
        </w:rPr>
        <w:t xml:space="preserve"> no valor de R$ 95,00</w:t>
      </w:r>
      <w:r>
        <w:rPr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 xml:space="preserve"> nos casos em que </w:t>
      </w:r>
      <w:r>
        <w:rPr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  <w:lang w:val="pt-BR"/>
        </w:rPr>
        <w:t>houver a utilização de passagens rodoviárias para as viagens</w:t>
      </w:r>
      <w:r>
        <w:rPr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>.</w:t>
      </w:r>
      <w:r>
        <w:rPr>
          <w:rStyle w:val="8"/>
          <w:rFonts w:hint="default" w:ascii="Arial" w:hAnsi="Arial" w:cs="Arial"/>
          <w:b/>
          <w:bCs w:val="0"/>
          <w:color w:val="222222"/>
          <w:sz w:val="20"/>
          <w:szCs w:val="20"/>
          <w:shd w:val="clear" w:color="auto" w:fill="FFFFFF"/>
        </w:rPr>
        <w:t> </w:t>
      </w:r>
    </w:p>
    <w:p>
      <w:pPr>
        <w:pStyle w:val="7"/>
        <w:spacing w:line="240" w:lineRule="auto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* as diárias poderão ser ajustadas após aprovação, mediante justificativa encaminhada para a PROEXT. </w:t>
      </w:r>
    </w:p>
    <w:p>
      <w:pPr>
        <w:pStyle w:val="7"/>
        <w:spacing w:line="240" w:lineRule="auto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6" w:orient="landscape"/>
          <w:pgMar w:top="1276" w:right="1417" w:bottom="1134" w:left="1417" w:header="284" w:footer="708" w:gutter="0"/>
          <w:cols w:space="720" w:num="1"/>
          <w:docGrid w:linePitch="360" w:charSpace="0"/>
        </w:sectPr>
      </w:pPr>
      <w:r>
        <w:rPr>
          <w:b/>
          <w:sz w:val="20"/>
          <w:szCs w:val="20"/>
        </w:rPr>
        <w:t>* as diárias serão solicitadas via SCDP e operacionalizadas no Campus de origem de cada Coordenador de Curso.</w:t>
      </w:r>
    </w:p>
    <w:p>
      <w:pPr>
        <w:pStyle w:val="7"/>
        <w:spacing w:after="100"/>
      </w:pPr>
      <w:r>
        <w:t>2 PASSAGENS</w:t>
      </w:r>
    </w:p>
    <w:tbl>
      <w:tblPr>
        <w:tblStyle w:val="6"/>
        <w:tblW w:w="1401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701"/>
        <w:gridCol w:w="2268"/>
        <w:gridCol w:w="1985"/>
        <w:gridCol w:w="2409"/>
        <w:gridCol w:w="1995"/>
      </w:tblGrid>
      <w:tr>
        <w:tblPrEx>
          <w:tblLayout w:type="fixed"/>
        </w:tblPrEx>
        <w:trPr>
          <w:trHeight w:val="634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Classificação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Quantidade de passagens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Local e Instituição de Origem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Período previsto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Justificativa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after="100"/>
              <w:jc w:val="center"/>
            </w:pPr>
            <w: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RODOVIÁRIO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 xml:space="preserve">Professor ou TAE da UNIPAMPA ou de outras instituições públicas </w:t>
            </w:r>
            <w:r>
              <w:t>(municipal, estadual e federal)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>Colaborador Eventual</w:t>
            </w:r>
            <w:r>
              <w:t xml:space="preserve"> (sem vínculo com instituições públicas) </w:t>
            </w:r>
            <w:r>
              <w:rPr>
                <w:sz w:val="20"/>
              </w:rPr>
              <w:t xml:space="preserve">- </w:t>
            </w:r>
            <w:r>
              <w:rPr>
                <w:b/>
                <w:sz w:val="20"/>
              </w:rPr>
              <w:t>AÉREO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pStyle w:val="7"/>
              <w:spacing w:after="100"/>
              <w:jc w:val="center"/>
            </w:pPr>
            <w:r>
              <w:rPr>
                <w:b/>
              </w:rPr>
              <w:t>Total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top"/>
          </w:tcPr>
          <w:p>
            <w:pPr>
              <w:pStyle w:val="7"/>
              <w:snapToGrid w:val="0"/>
              <w:spacing w:after="100"/>
            </w:pPr>
          </w:p>
        </w:tc>
      </w:tr>
    </w:tbl>
    <w:p>
      <w:pPr>
        <w:pStyle w:val="7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Observação: </w:t>
      </w:r>
    </w:p>
    <w:p>
      <w:pPr>
        <w:pStyle w:val="7"/>
        <w:spacing w:line="240" w:lineRule="auto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* as passagens poderão ser ajustadas após aprovação, mediante justificativa encaminhada para a PROEXT e não excedendo os limites máximos estipulados no Edital. </w:t>
      </w:r>
    </w:p>
    <w:p>
      <w:pPr>
        <w:pStyle w:val="7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*as passagens serão solicitadas via SCDP e operacionalizadas no Campus de origem de cada Coordenador de Curso.</w:t>
      </w:r>
    </w:p>
    <w:p>
      <w:pPr>
        <w:pStyle w:val="7"/>
        <w:spacing w:after="100"/>
        <w:rPr>
          <w:b/>
          <w:sz w:val="20"/>
          <w:szCs w:val="20"/>
        </w:rPr>
      </w:pPr>
    </w:p>
    <w:p>
      <w:pPr>
        <w:pStyle w:val="7"/>
        <w:spacing w:after="100"/>
        <w:rPr>
          <w:b/>
        </w:rPr>
      </w:pPr>
    </w:p>
    <w:p>
      <w:pPr>
        <w:pStyle w:val="7"/>
        <w:spacing w:after="100"/>
        <w:rPr>
          <w:b/>
        </w:rPr>
      </w:pPr>
    </w:p>
    <w:p>
      <w:pPr>
        <w:pStyle w:val="7"/>
        <w:spacing w:after="100"/>
        <w:rPr>
          <w:b/>
        </w:rPr>
      </w:pPr>
    </w:p>
    <w:p>
      <w:pPr>
        <w:pStyle w:val="7"/>
        <w:spacing w:after="100"/>
        <w:rPr>
          <w:b/>
        </w:rPr>
      </w:pPr>
      <w:r>
        <w:rPr>
          <w:b/>
        </w:rPr>
        <w:t>SERVIÇOS DE TERCEIROS PESSOA FÍSICA E/OU JURÍDICA</w:t>
      </w:r>
    </w:p>
    <w:p>
      <w:pPr>
        <w:pStyle w:val="7"/>
        <w:spacing w:after="100"/>
        <w:rPr>
          <w:b/>
        </w:rPr>
      </w:pPr>
      <w:r>
        <w:rPr>
          <w:b/>
        </w:rPr>
        <w:t>Descreva sucintamente o serviço a ser solicitado.</w:t>
      </w:r>
    </w:p>
    <w:p>
      <w:pPr>
        <w:pStyle w:val="7"/>
        <w:spacing w:after="100"/>
        <w:rPr>
          <w:b/>
        </w:rPr>
      </w:pPr>
    </w:p>
    <w:tbl>
      <w:tblPr>
        <w:tblStyle w:val="6"/>
        <w:tblW w:w="134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8"/>
        <w:gridCol w:w="4488"/>
        <w:gridCol w:w="44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120" w:after="120"/>
            </w:pPr>
            <w:r>
              <w:rPr>
                <w:b/>
              </w:rPr>
              <w:t>DESCRIÇÃO DO SERVIÇO PF/PJ</w:t>
            </w: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120" w:after="120"/>
            </w:pPr>
            <w:r>
              <w:rPr>
                <w:b/>
              </w:rPr>
              <w:t>JUSTIFICATIVA DA CONTRATAÇÃO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120" w:after="120"/>
            </w:pPr>
            <w:r>
              <w:rPr>
                <w:b/>
              </w:rPr>
              <w:t>VALOR ESTIMADO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4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napToGrid w:val="0"/>
              <w:spacing w:after="1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after="100"/>
            </w:pPr>
            <w:r>
              <w:rPr>
                <w:b/>
              </w:rPr>
              <w:t>Total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pStyle w:val="7"/>
              <w:snapToGrid w:val="0"/>
              <w:spacing w:after="100"/>
            </w:pPr>
          </w:p>
        </w:tc>
      </w:tr>
    </w:tbl>
    <w:p>
      <w:pPr>
        <w:pStyle w:val="7"/>
        <w:spacing w:after="100"/>
        <w:rPr>
          <w:b/>
        </w:rPr>
      </w:pPr>
    </w:p>
    <w:p>
      <w:pPr>
        <w:pStyle w:val="7"/>
        <w:spacing w:after="100"/>
        <w:rPr>
          <w:b/>
        </w:rPr>
      </w:pPr>
    </w:p>
    <w:p>
      <w:pPr>
        <w:pStyle w:val="7"/>
        <w:spacing w:after="100"/>
        <w:rPr>
          <w:b/>
          <w:highlight w:val="none"/>
        </w:rPr>
      </w:pPr>
      <w:r>
        <w:rPr>
          <w:b/>
        </w:rPr>
        <w:t xml:space="preserve">Formulários específicos (de compras) serão solicitados pela Pró-Reitoria de Extensão e Cultura, </w:t>
      </w:r>
      <w:r>
        <w:rPr>
          <w:b/>
          <w:highlight w:val="none"/>
        </w:rPr>
        <w:t>e deverão ser encaminhados com 90 dias de antecedência da realização da ação.</w:t>
      </w:r>
    </w:p>
    <w:p>
      <w:pPr>
        <w:pStyle w:val="7"/>
        <w:spacing w:after="240"/>
        <w:rPr>
          <w:b/>
        </w:rPr>
      </w:pPr>
    </w:p>
    <w:p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– Valor da Indenização de Diárias aos servidores públicos federais no país.</w:t>
      </w:r>
    </w:p>
    <w:p>
      <w:pPr>
        <w:spacing w:after="0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6"/>
        <w:tblW w:w="710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contextualSpacing/>
              <w:jc w:val="center"/>
            </w:pPr>
            <w:r>
              <w:rPr>
                <w:b/>
              </w:rPr>
              <w:t>Classificação do Cargo/Emprego/Função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contextualSpacing/>
              <w:jc w:val="center"/>
            </w:pPr>
            <w:r>
              <w:rPr>
                <w:b/>
              </w:rPr>
              <w:t>Deslocamentos para a região dos campi Unipampa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jc w:val="center"/>
            </w:pPr>
            <w:r>
              <w:t>DAS-6; CD-1; FDS-1 e FDJ-1 do BACEN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253,50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jc w:val="center"/>
            </w:pPr>
            <w:r>
              <w:t>DAS-5, DAS-4, DAS-3; CD-2, CD-3, CD-4;                 FDE-1, FDE-2; FDT-1; FCA-1, FCA-2, FCA-3;                FCT1, FCT2; FCT3, GTS1; GTS2; GTS3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211,50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jc w:val="center"/>
            </w:pPr>
            <w:r>
              <w:t>DAS-2, DAS-1; FCT4, FCT5, FCT6, FCT7; cargos de nível superior e FCINSS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240"/>
              </w:tabs>
              <w:spacing w:after="0"/>
              <w:ind w:left="0" w:firstLine="0"/>
              <w:jc w:val="center"/>
            </w:pPr>
            <w:r>
              <w:t>FG-1, FG-2, FG-3; GR; FST-1, FST-2, FST-3 do BACEN; FDO-1, FCA-4, FCA- 5 do BACEN;                                 FCT8, FCT9, FCT10, FCT11, FCT12, FCT13, FCT14, FCT15; cargos de nível intermediário e auxiliar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34"/>
              <w:contextualSpacing/>
              <w:jc w:val="center"/>
            </w:pPr>
            <w:r>
              <w:t>177,00</w:t>
            </w:r>
          </w:p>
        </w:tc>
      </w:tr>
    </w:tbl>
    <w:p>
      <w:pPr>
        <w:spacing w:after="0"/>
        <w:contextualSpacing/>
        <w:jc w:val="left"/>
        <w:rPr>
          <w:b/>
        </w:rPr>
      </w:pPr>
      <w:r>
        <w:rPr>
          <w:b/>
        </w:rPr>
        <w:t>Adicional de Embarque e Desembarque – R$ 95,00</w:t>
      </w:r>
    </w:p>
    <w:p>
      <w:pPr>
        <w:spacing w:after="0"/>
        <w:contextualSpacing/>
        <w:rPr>
          <w:b/>
        </w:rPr>
      </w:pPr>
    </w:p>
    <w:p>
      <w:pPr>
        <w:pStyle w:val="7"/>
        <w:spacing w:after="10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Observação: </w:t>
      </w:r>
    </w:p>
    <w:p>
      <w:pPr>
        <w:pStyle w:val="7"/>
        <w:spacing w:after="100"/>
      </w:pPr>
      <w:r>
        <w:rPr>
          <w:b/>
          <w:sz w:val="20"/>
          <w:szCs w:val="20"/>
        </w:rPr>
        <w:t>* quando o afastamento não exigir pernoite fora da sede ou no dia de retorno, o servidor fará jus à metade do valor da diária.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swiss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roman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  <w:font w:name="Lucida Sans">
    <w:panose1 w:val="020B0602040502020204"/>
    <w:charset w:val="00"/>
    <w:family w:val="roman"/>
    <w:pitch w:val="default"/>
    <w:sig w:usb0="8100AAF7" w:usb1="0000807B" w:usb2="00000008" w:usb3="00000000" w:csb0="6000009F" w:csb1="FFFF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00" w:after="0" w:line="240" w:lineRule="auto"/>
      <w:jc w:val="center"/>
      <w:rPr>
        <w:rFonts w:ascii="Arial" w:hAnsi="Arial" w:cs="Arial"/>
        <w:kern w:val="1"/>
        <w:sz w:val="16"/>
        <w:szCs w:val="16"/>
        <w:lang w:eastAsia="ar-SA"/>
      </w:rPr>
    </w:pPr>
    <w:r>
      <w:rPr>
        <w:rFonts w:ascii="Arial" w:hAnsi="Arial" w:cs="Arial"/>
        <w:b/>
        <w:bCs/>
        <w:kern w:val="1"/>
        <w:sz w:val="16"/>
        <w:szCs w:val="16"/>
        <w:lang w:eastAsia="ar-SA"/>
      </w:rPr>
      <w:t>Universidade Federal do Pampa – Pró-Reitoria de Extensão e Cultura</w:t>
    </w:r>
  </w:p>
  <w:p>
    <w:pPr>
      <w:spacing w:before="100" w:after="0" w:line="240" w:lineRule="auto"/>
      <w:jc w:val="center"/>
      <w:rPr>
        <w:lang w:val="en-US"/>
      </w:rPr>
    </w:pPr>
    <w:r>
      <w:rPr>
        <w:rFonts w:ascii="Arial" w:hAnsi="Arial" w:cs="Arial"/>
        <w:kern w:val="1"/>
        <w:sz w:val="16"/>
        <w:szCs w:val="16"/>
        <w:lang w:val="en-US" w:eastAsia="ar-SA"/>
      </w:rPr>
      <w:t>Fone: (53) 3240-5426  Voip 5371 - Email: proext@unipampa.edu.br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val="pt-BR"/>
                            </w:rPr>
                          </w:pPr>
                          <w:r>
                            <w:rPr>
                              <w:sz w:val="18"/>
                              <w:lang w:val="pt-BR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pt-BR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8qVtR68BAABj&#10;AwAADgAAAAAAAAABACAAAAAeAQAAZHJzL2Uyb0RvYy54bWxQSwUGAAAAAAYABgBZAQAAP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val="pt-BR"/>
                      </w:rPr>
                    </w:pPr>
                    <w:r>
                      <w:rPr>
                        <w:sz w:val="18"/>
                        <w:lang w:val="pt-BR"/>
                      </w:rPr>
                      <w:fldChar w:fldCharType="begin"/>
                    </w:r>
                    <w:r>
                      <w:rPr>
                        <w:sz w:val="18"/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lang w:val="pt-BR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4876800" cy="1275715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1275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0749D"/>
    <w:rsid w:val="38DD1505"/>
    <w:rsid w:val="46107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4"/>
    <w:uiPriority w:val="0"/>
    <w:rPr>
      <w:sz w:val="16"/>
      <w:szCs w:val="16"/>
    </w:rPr>
  </w:style>
  <w:style w:type="paragraph" w:customStyle="1" w:styleId="7">
    <w:name w:val="LO-normal"/>
    <w:qFormat/>
    <w:uiPriority w:val="0"/>
    <w:pPr>
      <w:suppressAutoHyphens/>
      <w:spacing w:line="276" w:lineRule="auto"/>
    </w:pPr>
    <w:rPr>
      <w:rFonts w:ascii="Arial" w:hAnsi="Arial" w:eastAsia="Arial" w:cs="Arial"/>
      <w:color w:val="000000"/>
      <w:sz w:val="22"/>
      <w:szCs w:val="22"/>
      <w:lang w:val="pt-BR" w:eastAsia="zh-CN" w:bidi="ar-SA"/>
    </w:rPr>
  </w:style>
  <w:style w:type="character" w:customStyle="1" w:styleId="8">
    <w:name w:val="apple-converted-space"/>
    <w:qFormat/>
    <w:uiPriority w:val="0"/>
  </w:style>
  <w:style w:type="paragraph" w:customStyle="1" w:styleId="9">
    <w:name w:val="_Style 4"/>
    <w:basedOn w:val="1"/>
    <w:qFormat/>
    <w:uiPriority w:val="0"/>
    <w:pPr>
      <w:spacing w:before="0" w:after="200"/>
      <w:ind w:left="720" w:right="0" w:firstLine="0"/>
      <w:contextualSpacing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2018-03-05T18:09:00Z</dcterms:created>
  <dc:creator>rafaelmaurer</dc:creator>
  <cp:lastModifiedBy>rafaelmaurer</cp:lastModifiedBy>
  <dcterms:modified xsi:type="dcterms:W3CDTF">2018-03-05T19:36:23Z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