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 xml:space="preserve">EDITAL Nº </w:t>
      </w:r>
      <w:r>
        <w:rPr>
          <w:rFonts w:ascii="Arial" w:hAnsi="Arial" w:cs="Arial"/>
          <w:b/>
          <w:sz w:val="22"/>
          <w:szCs w:val="22"/>
          <w:lang w:val="pt-BR"/>
        </w:rPr>
        <w:t>65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  <w:lang w:val="pt-BR"/>
        </w:rPr>
        <w:t>9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 DE APOIO À FORMAÇÃO CONTINUADA DE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PROFISSIONAIS DA EDUCAÇÃO BÁSICA - PROFOR</w:t>
      </w: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V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 xml:space="preserve">FICHA DE AVALIAÇÃO DA PROPOSTA 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Título da proposta:.................................................................................................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Coordenador(a):.......................................................................................................</w:t>
      </w:r>
    </w:p>
    <w:p>
      <w:pPr>
        <w:spacing w:after="0" w:line="301" w:lineRule="atLeast"/>
        <w:rPr>
          <w:rFonts w:ascii="Arial" w:hAnsi="Arial" w:eastAsia="Arial" w:cs="Arial"/>
          <w:b/>
          <w:sz w:val="22"/>
          <w:szCs w:val="22"/>
          <w:lang w:eastAsia="pt-BR"/>
        </w:rPr>
      </w:pPr>
      <w:r>
        <w:rPr>
          <w:rFonts w:ascii="Arial" w:hAnsi="Arial" w:eastAsia="Arial" w:cs="Arial"/>
          <w:b/>
          <w:sz w:val="22"/>
          <w:szCs w:val="22"/>
          <w:lang w:eastAsia="pt-BR"/>
        </w:rPr>
        <w:t>Unidade:...............................................................................................................</w:t>
      </w:r>
    </w:p>
    <w:p>
      <w:pPr>
        <w:spacing w:after="0" w:line="301" w:lineRule="atLeast"/>
        <w:jc w:val="center"/>
        <w:rPr>
          <w:rFonts w:ascii="Arial" w:hAnsi="Arial" w:eastAsia="Times New Roman" w:cs="Arial"/>
          <w:b/>
          <w:sz w:val="22"/>
          <w:szCs w:val="22"/>
          <w:lang w:eastAsia="pt-BR"/>
        </w:rPr>
      </w:pPr>
    </w:p>
    <w:p>
      <w:pPr>
        <w:spacing w:after="0" w:line="301" w:lineRule="atLeast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>Avaliação e Pesos:</w:t>
      </w:r>
    </w:p>
    <w:p>
      <w:pPr>
        <w:spacing w:after="0" w:line="240" w:lineRule="auto"/>
        <w:rPr>
          <w:rFonts w:ascii="Arial" w:hAnsi="Arial" w:eastAsia="Times New Roman" w:cs="Arial"/>
          <w:sz w:val="22"/>
          <w:szCs w:val="22"/>
          <w:lang w:eastAsia="pt-BR"/>
        </w:rPr>
      </w:pPr>
      <w:r>
        <w:rPr>
          <w:rFonts w:ascii="Arial" w:hAnsi="Arial" w:eastAsia="Times New Roman" w:cs="Arial"/>
          <w:sz w:val="22"/>
          <w:szCs w:val="22"/>
          <w:lang w:eastAsia="pt-BR"/>
        </w:rPr>
        <w:t xml:space="preserve">Não contempla – 0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 xml:space="preserve">Contempla parcialmente – 0,5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>Contempla plenamente – 1</w:t>
      </w:r>
    </w:p>
    <w:p>
      <w:pPr>
        <w:spacing w:after="0" w:line="240" w:lineRule="auto"/>
        <w:rPr>
          <w:rFonts w:ascii="Arial" w:hAnsi="Arial" w:eastAsia="Times New Roman" w:cs="Arial"/>
          <w:color w:val="313334"/>
          <w:sz w:val="22"/>
          <w:szCs w:val="22"/>
          <w:lang w:eastAsia="pt-BR"/>
        </w:rPr>
      </w:pPr>
    </w:p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é voltada para a formação continuada dos profissionais de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evidencia que o conhecimento produzido na Universidade tem relevância na qualificação dos profissionais da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objetivos viáveis, considerando seu período de vigência e as condições humanas e físicas disponíveis para sua execução.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justificativa consistente, que permite identificar sua relevância para a formação continuada dos profissionais da Educação Básica.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apresenta metodologia que permite o cumprimento dos objetivos propostos. 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define seu público alvo de maneira objetiva e viável, considerando o cronograma previsto para sua execução e seus objetivos.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apresenta programação compatível com a justificativa e os objetivos apresentados.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</w:t>
            </w:r>
            <w:r>
              <w:rPr>
                <w:rFonts w:hint="default" w:ascii="Arial" w:hAnsi="Arial" w:cs="Arial"/>
                <w:sz w:val="22"/>
                <w:szCs w:val="22"/>
              </w:rPr>
              <w:t>prevê g</w:t>
            </w: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eração de produtos (publicações, material audiovisual, produto artístico, inovação tecnológica, etc) capazes de ampliar o público atingido pela atividade promovida.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 xml:space="preserve">A proposta </w:t>
            </w:r>
            <w:r>
              <w:rPr>
                <w:rFonts w:hint="default" w:ascii="Arial" w:hAnsi="Arial" w:cs="Arial"/>
                <w:sz w:val="22"/>
                <w:szCs w:val="22"/>
              </w:rPr>
              <w:t>apresenta cronograma detalhado o qual demonstra que os objetivos propostos serão alcançados.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cs="Arial"/>
                <w:sz w:val="22"/>
                <w:szCs w:val="22"/>
                <w:lang w:eastAsia="pt-BR"/>
              </w:rPr>
              <w:t>A proposta prevê instrumentos de avaliação por parte da equipe executora e pelo público alvo.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4" w:type="dxa"/>
            <w:vAlign w:val="top"/>
          </w:tcPr>
          <w:p>
            <w:pPr>
              <w:pStyle w:val="2"/>
              <w:jc w:val="right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550" w:type="dxa"/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  <w:lang w:eastAsia="pt-BR"/>
              </w:rPr>
            </w:pPr>
          </w:p>
        </w:tc>
      </w:tr>
    </w:tbl>
    <w:p>
      <w:pPr>
        <w:pBdr>
          <w:between w:val="single" w:color="auto" w:sz="4" w:space="1"/>
        </w:pBd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>Parecer do avaliador(a)</w:t>
      </w:r>
      <w:r>
        <w:rPr>
          <w:rFonts w:ascii="Arial" w:hAnsi="Arial" w:eastAsia="Times New Roman" w:cs="Arial"/>
          <w:b/>
          <w:color w:val="000000"/>
          <w:sz w:val="22"/>
          <w:szCs w:val="22"/>
          <w:lang w:val="en-US" w:eastAsia="pt-BR"/>
        </w:rPr>
        <w:t xml:space="preserve"> (OBRIGATÓRIO)</w:t>
      </w: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 xml:space="preserve">: </w:t>
      </w: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ab/>
      </w: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tabs>
          <w:tab w:val="left" w:pos="142"/>
          <w:tab w:val="left" w:pos="284"/>
        </w:tabs>
        <w:spacing w:before="12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AVALIAÇÃO DO PLANO DE TRABALHO DO BOLSISTA</w:t>
      </w:r>
    </w:p>
    <w:p>
      <w:pPr>
        <w:rPr>
          <w:rFonts w:ascii="Arial" w:hAnsi="Arial" w:cs="Arial"/>
          <w:sz w:val="22"/>
          <w:szCs w:val="22"/>
        </w:rPr>
      </w:pPr>
    </w:p>
    <w:p>
      <w:pPr>
        <w:spacing w:after="0" w:line="301" w:lineRule="atLeast"/>
        <w:rPr>
          <w:rFonts w:ascii="Arial" w:hAnsi="Arial" w:eastAsia="Times New Roman" w:cs="Arial"/>
          <w:b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sz w:val="22"/>
          <w:szCs w:val="22"/>
          <w:lang w:eastAsia="pt-BR"/>
        </w:rPr>
        <w:t>Avaliação e Pesos: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  <w:lang w:eastAsia="pt-BR"/>
        </w:rPr>
        <w:t xml:space="preserve">Não contempla – 0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 xml:space="preserve">Contempla parcialmente – 1 </w:t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ab/>
      </w:r>
      <w:r>
        <w:rPr>
          <w:rFonts w:ascii="Arial" w:hAnsi="Arial" w:eastAsia="Times New Roman" w:cs="Arial"/>
          <w:sz w:val="22"/>
          <w:szCs w:val="22"/>
          <w:lang w:eastAsia="pt-BR"/>
        </w:rPr>
        <w:t>Contempla plenamente – 2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1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1809" w:type="dxa"/>
            <w:tcMar>
              <w:left w:w="108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Nota atribuída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1.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Atividades do Bolsista, está evidente que as atribuições previstas estão compatíveis com a carga horária solicitada.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2. 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O Plano de Atividades do Bolsista evidencia a participação efetiva do discente na execução da ação de extensão e está de acordo com os seus objetivos. 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3.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Atividades do Bolsista, está evidente que a participação do discente na ação de extensão é relevante para sua formação acadêmica e cidadã.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4. </w:t>
            </w:r>
            <w:r>
              <w:rPr>
                <w:rFonts w:hint="default" w:ascii="Arial" w:hAnsi="Arial" w:cs="Arial"/>
                <w:sz w:val="22"/>
                <w:szCs w:val="22"/>
              </w:rPr>
              <w:t>O Plano de Atividades do Bolsista evidencia a contribuição do discente para a elaboração e divulgação dos produtos gerados pela ação de extensão.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pt-BR"/>
              </w:rPr>
              <w:t xml:space="preserve">5. </w:t>
            </w:r>
            <w:r>
              <w:rPr>
                <w:rFonts w:hint="default" w:ascii="Arial" w:hAnsi="Arial" w:cs="Arial"/>
                <w:sz w:val="22"/>
                <w:szCs w:val="22"/>
              </w:rPr>
              <w:t>No Plano de Utilização de Recurso Financeiro (Anexo XX), o Auxílio Financeiro ao Estudante apresenta de forma clara como os recursos públicos serão aplicados.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11" w:type="dxa"/>
            <w:tcMar>
              <w:left w:w="108" w:type="dxa"/>
            </w:tcMar>
            <w:vAlign w:val="top"/>
          </w:tcPr>
          <w:p>
            <w:pPr>
              <w:pStyle w:val="2"/>
              <w:jc w:val="right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9" w:type="dxa"/>
            <w:tcMar>
              <w:left w:w="108" w:type="dxa"/>
            </w:tcMar>
            <w:vAlign w:val="top"/>
          </w:tcPr>
          <w:p>
            <w:pPr>
              <w:pStyle w:val="2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pBdr>
          <w:between w:val="single" w:color="auto" w:sz="4" w:space="1"/>
        </w:pBd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>Parecer do avaliador(a)</w:t>
      </w:r>
      <w:r>
        <w:rPr>
          <w:rFonts w:ascii="Arial" w:hAnsi="Arial" w:eastAsia="Times New Roman" w:cs="Arial"/>
          <w:b/>
          <w:color w:val="000000"/>
          <w:sz w:val="22"/>
          <w:szCs w:val="22"/>
          <w:lang w:val="en-US" w:eastAsia="pt-BR"/>
        </w:rPr>
        <w:t xml:space="preserve"> (OBRIGATÓRIO)</w:t>
      </w:r>
      <w:r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  <w:t xml:space="preserve">: </w:t>
      </w:r>
    </w:p>
    <w:p>
      <w:pPr>
        <w:rPr>
          <w:sz w:val="22"/>
          <w:szCs w:val="22"/>
        </w:rPr>
      </w:pPr>
    </w:p>
    <w:p>
      <w:pPr>
        <w:spacing w:before="167" w:after="167" w:line="240" w:lineRule="auto"/>
        <w:ind w:right="167"/>
        <w:textAlignment w:val="baseline"/>
        <w:rPr>
          <w:rFonts w:ascii="Arial" w:hAnsi="Arial" w:eastAsia="Times New Roman" w:cs="Arial"/>
          <w:b/>
          <w:color w:val="000000"/>
          <w:sz w:val="22"/>
          <w:szCs w:val="22"/>
          <w:lang w:eastAsia="pt-BR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2"/>
        <w:jc w:val="center"/>
        <w:rPr>
          <w:rFonts w:hint="default" w:ascii="Arial" w:hAnsi="Arial" w:cs="Arial"/>
          <w:sz w:val="22"/>
          <w:szCs w:val="22"/>
        </w:rPr>
      </w:pPr>
    </w:p>
    <w:p/>
    <w:sectPr>
      <w:pgSz w:w="11850" w:h="16783"/>
      <w:pgMar w:top="1701" w:right="1134" w:bottom="1134" w:left="1701" w:header="426" w:footer="709" w:gutter="0"/>
      <w:cols w:equalWidth="0" w:num="1">
        <w:col w:w="9746"/>
      </w:cols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9925"/>
    <w:multiLevelType w:val="singleLevel"/>
    <w:tmpl w:val="58AD99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A42F4"/>
    <w:rsid w:val="1A5A42F4"/>
    <w:rsid w:val="1DC63BE5"/>
    <w:rsid w:val="25A163D7"/>
    <w:rsid w:val="67F12922"/>
    <w:rsid w:val="73B27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2018-03-05T19:10:00Z</dcterms:created>
  <dc:creator>rafaelmaurer</dc:creator>
  <cp:lastModifiedBy>rafaelmaurer</cp:lastModifiedBy>
  <dcterms:modified xsi:type="dcterms:W3CDTF">2019-03-17T18:03:51Z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